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3F6A8">
      <w:pPr>
        <w:spacing w:line="700" w:lineRule="exact"/>
        <w:jc w:val="center"/>
        <w:rPr>
          <w:rFonts w:hint="default" w:ascii="宋体" w:hAnsi="宋体" w:eastAsia="宋体" w:cs="宋体"/>
          <w:b w:val="0"/>
          <w:bCs w:val="0"/>
          <w:sz w:val="40"/>
          <w:szCs w:val="40"/>
          <w:lang w:val="en-US"/>
        </w:rPr>
      </w:pPr>
      <w:bookmarkStart w:id="7" w:name="_GoBack"/>
      <w:bookmarkEnd w:id="7"/>
      <w:r>
        <w:rPr>
          <w:rFonts w:hint="eastAsia"/>
          <w:sz w:val="40"/>
          <w:szCs w:val="40"/>
          <w:shd w:val="clear" w:color="auto" w:fill="auto"/>
        </w:rPr>
        <w:t>宜兴市</w:t>
      </w:r>
      <w:r>
        <w:rPr>
          <w:rFonts w:hint="eastAsia"/>
          <w:sz w:val="40"/>
          <w:szCs w:val="40"/>
          <w:shd w:val="clear" w:color="auto" w:fill="auto"/>
          <w:lang w:val="en-US" w:eastAsia="zh-CN"/>
        </w:rPr>
        <w:t>城建文旅集团沧浦家苑住宅房、车库</w:t>
      </w:r>
    </w:p>
    <w:p w14:paraId="33ECC87E">
      <w:pPr>
        <w:spacing w:line="700" w:lineRule="exact"/>
        <w:jc w:val="center"/>
        <w:rPr>
          <w:rFonts w:ascii="宋体" w:hAnsi="宋体" w:eastAsia="宋体" w:cs="宋体"/>
          <w:b/>
          <w:bCs/>
          <w:sz w:val="36"/>
          <w:szCs w:val="36"/>
        </w:rPr>
      </w:pPr>
      <w:r>
        <w:rPr>
          <w:rFonts w:hint="eastAsia" w:ascii="宋体" w:hAnsi="宋体" w:eastAsia="宋体" w:cs="宋体"/>
          <w:b w:val="0"/>
          <w:bCs w:val="0"/>
          <w:sz w:val="40"/>
          <w:szCs w:val="40"/>
        </w:rPr>
        <w:t>拍卖须知</w:t>
      </w:r>
    </w:p>
    <w:p w14:paraId="1195B7D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本须知根据《中华人民共和国拍卖法》及有关法律、法规和委托人的要求制定，本次拍卖活动遵循“公开、公平、公正、诚实守信”原则，竞买人应仔细阅读和遵守规则，并对自己的行为负责。</w:t>
      </w:r>
    </w:p>
    <w:p w14:paraId="7DA29A39">
      <w:pPr>
        <w:spacing w:line="420" w:lineRule="exact"/>
        <w:ind w:firstLine="560" w:firstLineChars="200"/>
        <w:rPr>
          <w:rFonts w:hint="eastAsia"/>
          <w:sz w:val="28"/>
          <w:szCs w:val="28"/>
          <w:shd w:val="clear" w:color="auto" w:fill="auto"/>
        </w:rPr>
      </w:pPr>
      <w:bookmarkStart w:id="0" w:name="_Hlk196151411"/>
      <w:bookmarkStart w:id="1" w:name="_Hlk192784023"/>
      <w:r>
        <w:rPr>
          <w:rFonts w:hint="eastAsia"/>
          <w:sz w:val="28"/>
          <w:szCs w:val="28"/>
          <w:shd w:val="clear" w:color="auto" w:fill="auto"/>
        </w:rPr>
        <w:t>一、</w:t>
      </w:r>
      <w:bookmarkEnd w:id="0"/>
      <w:r>
        <w:rPr>
          <w:rFonts w:hint="eastAsia"/>
          <w:sz w:val="28"/>
          <w:szCs w:val="28"/>
          <w:shd w:val="clear" w:color="auto" w:fill="auto"/>
        </w:rPr>
        <w:t>拍卖标的</w:t>
      </w:r>
    </w:p>
    <w:tbl>
      <w:tblPr>
        <w:tblStyle w:val="7"/>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7"/>
        <w:gridCol w:w="2447"/>
        <w:gridCol w:w="1110"/>
        <w:gridCol w:w="1215"/>
        <w:gridCol w:w="1196"/>
      </w:tblGrid>
      <w:tr w14:paraId="0824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2287" w:type="dxa"/>
            <w:vAlign w:val="center"/>
          </w:tcPr>
          <w:p w14:paraId="6B294FA8">
            <w:pPr>
              <w:bidi w:val="0"/>
              <w:rPr>
                <w:rFonts w:hint="eastAsia"/>
                <w:shd w:val="clear"/>
              </w:rPr>
            </w:pPr>
            <w:bookmarkStart w:id="2" w:name="_Hlk154154927"/>
            <w:r>
              <w:rPr>
                <w:rFonts w:hint="eastAsia"/>
                <w:shd w:val="clear"/>
              </w:rPr>
              <w:t>标的编号</w:t>
            </w:r>
          </w:p>
        </w:tc>
        <w:tc>
          <w:tcPr>
            <w:tcW w:w="2447" w:type="dxa"/>
            <w:vAlign w:val="center"/>
          </w:tcPr>
          <w:p w14:paraId="50DBBDC9">
            <w:pPr>
              <w:bidi w:val="0"/>
              <w:rPr>
                <w:rFonts w:hint="eastAsia"/>
                <w:shd w:val="clear"/>
              </w:rPr>
            </w:pPr>
            <w:r>
              <w:rPr>
                <w:rFonts w:hint="eastAsia"/>
                <w:shd w:val="clear"/>
              </w:rPr>
              <w:t>标的名称</w:t>
            </w:r>
          </w:p>
        </w:tc>
        <w:tc>
          <w:tcPr>
            <w:tcW w:w="1110" w:type="dxa"/>
            <w:vAlign w:val="center"/>
          </w:tcPr>
          <w:p w14:paraId="5A5FE95A">
            <w:pPr>
              <w:bidi w:val="0"/>
              <w:rPr>
                <w:rFonts w:hint="eastAsia"/>
                <w:shd w:val="clear"/>
              </w:rPr>
            </w:pPr>
            <w:r>
              <w:rPr>
                <w:rFonts w:hint="eastAsia"/>
                <w:shd w:val="clear"/>
              </w:rPr>
              <w:t>面积约（㎡）</w:t>
            </w:r>
          </w:p>
        </w:tc>
        <w:tc>
          <w:tcPr>
            <w:tcW w:w="1215" w:type="dxa"/>
            <w:vAlign w:val="center"/>
          </w:tcPr>
          <w:p w14:paraId="1E4E2E0D">
            <w:pPr>
              <w:bidi w:val="0"/>
              <w:rPr>
                <w:rFonts w:hint="eastAsia"/>
                <w:shd w:val="clear"/>
              </w:rPr>
            </w:pPr>
            <w:r>
              <w:rPr>
                <w:rFonts w:hint="eastAsia"/>
                <w:shd w:val="clear"/>
              </w:rPr>
              <w:t>起拍价</w:t>
            </w:r>
          </w:p>
          <w:p w14:paraId="18C2BE82">
            <w:pPr>
              <w:bidi w:val="0"/>
              <w:rPr>
                <w:rFonts w:hint="eastAsia"/>
                <w:shd w:val="clear"/>
              </w:rPr>
            </w:pPr>
            <w:r>
              <w:rPr>
                <w:rFonts w:hint="eastAsia"/>
                <w:shd w:val="clear"/>
              </w:rPr>
              <w:t>（万元）</w:t>
            </w:r>
          </w:p>
        </w:tc>
        <w:tc>
          <w:tcPr>
            <w:tcW w:w="1196" w:type="dxa"/>
            <w:vAlign w:val="center"/>
          </w:tcPr>
          <w:p w14:paraId="4EA9BAE5">
            <w:pPr>
              <w:bidi w:val="0"/>
              <w:rPr>
                <w:rFonts w:hint="eastAsia"/>
                <w:shd w:val="clear"/>
              </w:rPr>
            </w:pPr>
            <w:r>
              <w:rPr>
                <w:rFonts w:hint="eastAsia"/>
                <w:shd w:val="clear"/>
              </w:rPr>
              <w:t>备注</w:t>
            </w:r>
          </w:p>
          <w:p w14:paraId="4D91881B">
            <w:pPr>
              <w:bidi w:val="0"/>
              <w:rPr>
                <w:rFonts w:hint="eastAsia"/>
                <w:shd w:val="clear"/>
                <w:lang w:val="en-US" w:eastAsia="zh-CN"/>
              </w:rPr>
            </w:pPr>
            <w:r>
              <w:rPr>
                <w:rFonts w:hint="eastAsia"/>
                <w:shd w:val="clear"/>
                <w:lang w:eastAsia="zh-CN"/>
              </w:rPr>
              <w:t>（</w:t>
            </w:r>
            <w:r>
              <w:rPr>
                <w:rFonts w:hint="eastAsia"/>
                <w:shd w:val="clear"/>
                <w:lang w:val="en-US" w:eastAsia="zh-CN"/>
              </w:rPr>
              <w:t>用途）</w:t>
            </w:r>
          </w:p>
        </w:tc>
      </w:tr>
      <w:tr w14:paraId="3E5A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287" w:type="dxa"/>
            <w:vAlign w:val="center"/>
          </w:tcPr>
          <w:p w14:paraId="477EC6BA">
            <w:pPr>
              <w:bidi w:val="0"/>
              <w:rPr>
                <w:rFonts w:hint="default"/>
                <w:shd w:val="clear"/>
                <w:lang w:val="en-US" w:eastAsia="zh-CN"/>
              </w:rPr>
            </w:pPr>
            <w:r>
              <w:rPr>
                <w:rFonts w:hint="eastAsia"/>
                <w:shd w:val="clear"/>
                <w:lang w:val="en-US" w:eastAsia="zh-CN"/>
              </w:rPr>
              <w:t>YXFCZR20260018030</w:t>
            </w:r>
          </w:p>
        </w:tc>
        <w:tc>
          <w:tcPr>
            <w:tcW w:w="2447" w:type="dxa"/>
            <w:vAlign w:val="center"/>
          </w:tcPr>
          <w:p w14:paraId="69295E53">
            <w:pPr>
              <w:bidi w:val="0"/>
              <w:rPr>
                <w:rFonts w:hint="eastAsia"/>
                <w:shd w:val="clear"/>
                <w:lang w:val="en-US" w:eastAsia="zh-CN"/>
              </w:rPr>
            </w:pPr>
            <w:r>
              <w:rPr>
                <w:rFonts w:hint="eastAsia"/>
                <w:shd w:val="clear"/>
                <w:lang w:val="en-US" w:eastAsia="zh-CN"/>
              </w:rPr>
              <w:t>宜城街道沧浦家苑</w:t>
            </w:r>
          </w:p>
          <w:p w14:paraId="31508BF4">
            <w:pPr>
              <w:bidi w:val="0"/>
              <w:rPr>
                <w:rFonts w:hint="default"/>
                <w:shd w:val="clear"/>
                <w:lang w:val="en-US" w:eastAsia="zh-CN"/>
              </w:rPr>
            </w:pPr>
            <w:r>
              <w:rPr>
                <w:rFonts w:hint="eastAsia"/>
                <w:shd w:val="clear"/>
                <w:lang w:val="en-US" w:eastAsia="zh-CN"/>
              </w:rPr>
              <w:t>87幢169号303室</w:t>
            </w:r>
          </w:p>
        </w:tc>
        <w:tc>
          <w:tcPr>
            <w:tcW w:w="1110" w:type="dxa"/>
            <w:vAlign w:val="center"/>
          </w:tcPr>
          <w:p w14:paraId="5DFB7F47">
            <w:pPr>
              <w:bidi w:val="0"/>
              <w:rPr>
                <w:rFonts w:hint="default"/>
                <w:shd w:val="clear"/>
                <w:lang w:val="en-US" w:eastAsia="zh-CN"/>
              </w:rPr>
            </w:pPr>
            <w:r>
              <w:rPr>
                <w:rFonts w:hint="eastAsia"/>
                <w:shd w:val="clear"/>
                <w:lang w:val="en-US" w:eastAsia="zh-CN"/>
              </w:rPr>
              <w:t>56.09</w:t>
            </w:r>
          </w:p>
        </w:tc>
        <w:tc>
          <w:tcPr>
            <w:tcW w:w="1215" w:type="dxa"/>
            <w:vAlign w:val="center"/>
          </w:tcPr>
          <w:p w14:paraId="5945148D">
            <w:pPr>
              <w:bidi w:val="0"/>
              <w:rPr>
                <w:rFonts w:hint="default"/>
                <w:shd w:val="clear"/>
                <w:lang w:val="en-US" w:eastAsia="zh-CN"/>
              </w:rPr>
            </w:pPr>
            <w:r>
              <w:rPr>
                <w:rFonts w:hint="eastAsia"/>
                <w:shd w:val="clear"/>
                <w:lang w:val="en-US" w:eastAsia="zh-CN"/>
              </w:rPr>
              <w:t>39.4</w:t>
            </w:r>
          </w:p>
        </w:tc>
        <w:tc>
          <w:tcPr>
            <w:tcW w:w="1196" w:type="dxa"/>
            <w:vAlign w:val="center"/>
          </w:tcPr>
          <w:p w14:paraId="64638D83">
            <w:pPr>
              <w:bidi w:val="0"/>
              <w:rPr>
                <w:rFonts w:hint="eastAsia"/>
                <w:shd w:val="clear"/>
                <w:lang w:val="en-US" w:eastAsia="zh-CN"/>
              </w:rPr>
            </w:pPr>
            <w:r>
              <w:rPr>
                <w:rFonts w:hint="eastAsia"/>
                <w:shd w:val="clear"/>
                <w:lang w:val="en-US" w:eastAsia="zh-CN"/>
              </w:rPr>
              <w:t>住宅</w:t>
            </w:r>
          </w:p>
        </w:tc>
      </w:tr>
      <w:tr w14:paraId="530B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2287" w:type="dxa"/>
            <w:vAlign w:val="center"/>
          </w:tcPr>
          <w:p w14:paraId="703F9DEF">
            <w:pPr>
              <w:bidi w:val="0"/>
              <w:rPr>
                <w:rFonts w:hint="default"/>
                <w:shd w:val="clear"/>
                <w:lang w:val="en-US" w:eastAsia="zh-CN"/>
              </w:rPr>
            </w:pPr>
            <w:r>
              <w:rPr>
                <w:rFonts w:hint="eastAsia"/>
                <w:shd w:val="clear"/>
                <w:lang w:val="en-US" w:eastAsia="zh-CN"/>
              </w:rPr>
              <w:t>YXFCZR20260018029</w:t>
            </w:r>
          </w:p>
        </w:tc>
        <w:tc>
          <w:tcPr>
            <w:tcW w:w="2447" w:type="dxa"/>
            <w:vAlign w:val="center"/>
          </w:tcPr>
          <w:p w14:paraId="14CD427D">
            <w:pPr>
              <w:bidi w:val="0"/>
              <w:rPr>
                <w:rFonts w:hint="default"/>
                <w:shd w:val="clear"/>
                <w:lang w:eastAsia="zh-CN"/>
              </w:rPr>
            </w:pPr>
            <w:r>
              <w:rPr>
                <w:rFonts w:hint="default"/>
                <w:shd w:val="clear"/>
                <w:lang w:eastAsia="zh-CN"/>
              </w:rPr>
              <w:t>宜城街道沧浦家苑</w:t>
            </w:r>
          </w:p>
          <w:p w14:paraId="266F13CF">
            <w:pPr>
              <w:bidi w:val="0"/>
              <w:rPr>
                <w:rFonts w:hint="eastAsia"/>
                <w:shd w:val="clear"/>
              </w:rPr>
            </w:pPr>
            <w:r>
              <w:rPr>
                <w:rFonts w:hint="eastAsia"/>
                <w:shd w:val="clear"/>
                <w:lang w:val="en-US" w:eastAsia="zh-CN"/>
              </w:rPr>
              <w:t>88</w:t>
            </w:r>
            <w:r>
              <w:rPr>
                <w:rFonts w:hint="default"/>
                <w:shd w:val="clear"/>
                <w:lang w:eastAsia="zh-CN"/>
              </w:rPr>
              <w:t>幢</w:t>
            </w:r>
            <w:r>
              <w:rPr>
                <w:rFonts w:hint="eastAsia"/>
                <w:shd w:val="clear"/>
                <w:lang w:val="en-US" w:eastAsia="zh-CN"/>
              </w:rPr>
              <w:t>173</w:t>
            </w:r>
            <w:r>
              <w:rPr>
                <w:rFonts w:hint="default"/>
                <w:shd w:val="clear"/>
                <w:lang w:eastAsia="zh-CN"/>
              </w:rPr>
              <w:t>号</w:t>
            </w:r>
            <w:r>
              <w:rPr>
                <w:rFonts w:hint="eastAsia"/>
                <w:shd w:val="clear"/>
                <w:lang w:val="en-US" w:eastAsia="zh-CN"/>
              </w:rPr>
              <w:t>503</w:t>
            </w:r>
            <w:r>
              <w:rPr>
                <w:rFonts w:hint="default"/>
                <w:shd w:val="clear"/>
                <w:lang w:eastAsia="zh-CN"/>
              </w:rPr>
              <w:t>室</w:t>
            </w:r>
          </w:p>
        </w:tc>
        <w:tc>
          <w:tcPr>
            <w:tcW w:w="1110" w:type="dxa"/>
            <w:vAlign w:val="center"/>
          </w:tcPr>
          <w:p w14:paraId="33A5CCF5">
            <w:pPr>
              <w:bidi w:val="0"/>
              <w:rPr>
                <w:rFonts w:hint="default"/>
                <w:shd w:val="clear"/>
                <w:lang w:val="en-US" w:eastAsia="zh-CN"/>
              </w:rPr>
            </w:pPr>
            <w:r>
              <w:rPr>
                <w:rFonts w:hint="eastAsia"/>
                <w:shd w:val="clear"/>
                <w:lang w:val="en-US" w:eastAsia="zh-CN"/>
              </w:rPr>
              <w:t>55.67</w:t>
            </w:r>
          </w:p>
        </w:tc>
        <w:tc>
          <w:tcPr>
            <w:tcW w:w="1215" w:type="dxa"/>
            <w:vAlign w:val="center"/>
          </w:tcPr>
          <w:p w14:paraId="1B8A8D90">
            <w:pPr>
              <w:bidi w:val="0"/>
              <w:rPr>
                <w:rFonts w:hint="default"/>
                <w:shd w:val="clear"/>
                <w:lang w:val="en-US" w:eastAsia="zh-CN"/>
              </w:rPr>
            </w:pPr>
            <w:r>
              <w:rPr>
                <w:rFonts w:hint="eastAsia"/>
                <w:shd w:val="clear"/>
                <w:lang w:val="en-US" w:eastAsia="zh-CN"/>
              </w:rPr>
              <w:t>39.3</w:t>
            </w:r>
          </w:p>
        </w:tc>
        <w:tc>
          <w:tcPr>
            <w:tcW w:w="1196" w:type="dxa"/>
            <w:vAlign w:val="center"/>
          </w:tcPr>
          <w:p w14:paraId="41E46FBA">
            <w:pPr>
              <w:bidi w:val="0"/>
              <w:rPr>
                <w:rFonts w:hint="eastAsia"/>
                <w:shd w:val="clear"/>
                <w:lang w:val="en-US" w:eastAsia="zh-CN"/>
              </w:rPr>
            </w:pPr>
            <w:r>
              <w:rPr>
                <w:rFonts w:hint="eastAsia"/>
                <w:shd w:val="clear"/>
                <w:lang w:val="en-US" w:eastAsia="zh-CN"/>
              </w:rPr>
              <w:t>住宅</w:t>
            </w:r>
          </w:p>
        </w:tc>
      </w:tr>
      <w:tr w14:paraId="4575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41D408D1">
            <w:pPr>
              <w:bidi w:val="0"/>
              <w:rPr>
                <w:rFonts w:hint="default"/>
                <w:shd w:val="clear"/>
                <w:lang w:val="en-US" w:eastAsia="zh-CN"/>
              </w:rPr>
            </w:pPr>
            <w:r>
              <w:rPr>
                <w:rFonts w:hint="eastAsia"/>
                <w:shd w:val="clear"/>
                <w:lang w:val="en-US" w:eastAsia="zh-CN"/>
              </w:rPr>
              <w:t>YXFCZR20260018028</w:t>
            </w:r>
          </w:p>
        </w:tc>
        <w:tc>
          <w:tcPr>
            <w:tcW w:w="2447" w:type="dxa"/>
            <w:vAlign w:val="center"/>
          </w:tcPr>
          <w:p w14:paraId="13F643F1">
            <w:pPr>
              <w:bidi w:val="0"/>
              <w:rPr>
                <w:rFonts w:hint="default"/>
                <w:shd w:val="clear"/>
                <w:lang w:eastAsia="zh-CN"/>
              </w:rPr>
            </w:pPr>
            <w:r>
              <w:rPr>
                <w:rFonts w:hint="default"/>
                <w:shd w:val="clear"/>
                <w:lang w:eastAsia="zh-CN"/>
              </w:rPr>
              <w:t>宜城街道沧浦家苑</w:t>
            </w:r>
          </w:p>
          <w:p w14:paraId="36F36B96">
            <w:pPr>
              <w:bidi w:val="0"/>
              <w:rPr>
                <w:rFonts w:hint="eastAsia"/>
                <w:shd w:val="clear"/>
              </w:rPr>
            </w:pPr>
            <w:r>
              <w:rPr>
                <w:rFonts w:hint="eastAsia"/>
                <w:shd w:val="clear"/>
                <w:lang w:val="en-US" w:eastAsia="zh-CN"/>
              </w:rPr>
              <w:t>94</w:t>
            </w:r>
            <w:r>
              <w:rPr>
                <w:rFonts w:hint="default"/>
                <w:shd w:val="clear"/>
                <w:lang w:eastAsia="zh-CN"/>
              </w:rPr>
              <w:t>幢</w:t>
            </w:r>
            <w:r>
              <w:rPr>
                <w:rFonts w:hint="eastAsia"/>
                <w:shd w:val="clear"/>
                <w:lang w:val="en-US" w:eastAsia="zh-CN"/>
              </w:rPr>
              <w:t>190</w:t>
            </w:r>
            <w:r>
              <w:rPr>
                <w:rFonts w:hint="default"/>
                <w:shd w:val="clear"/>
                <w:lang w:eastAsia="zh-CN"/>
              </w:rPr>
              <w:t>号</w:t>
            </w:r>
            <w:r>
              <w:rPr>
                <w:rFonts w:hint="eastAsia"/>
                <w:shd w:val="clear"/>
                <w:lang w:val="en-US" w:eastAsia="zh-CN"/>
              </w:rPr>
              <w:t>303</w:t>
            </w:r>
            <w:r>
              <w:rPr>
                <w:rFonts w:hint="default"/>
                <w:shd w:val="clear"/>
                <w:lang w:eastAsia="zh-CN"/>
              </w:rPr>
              <w:t>室</w:t>
            </w:r>
          </w:p>
        </w:tc>
        <w:tc>
          <w:tcPr>
            <w:tcW w:w="1110" w:type="dxa"/>
            <w:vAlign w:val="center"/>
          </w:tcPr>
          <w:p w14:paraId="418EF093">
            <w:pPr>
              <w:bidi w:val="0"/>
              <w:rPr>
                <w:rFonts w:hint="default"/>
                <w:shd w:val="clear"/>
                <w:lang w:val="en-US"/>
              </w:rPr>
            </w:pPr>
            <w:r>
              <w:rPr>
                <w:rFonts w:hint="eastAsia"/>
                <w:shd w:val="clear"/>
                <w:lang w:val="en-US" w:eastAsia="zh-CN"/>
              </w:rPr>
              <w:t>56.26</w:t>
            </w:r>
          </w:p>
        </w:tc>
        <w:tc>
          <w:tcPr>
            <w:tcW w:w="1215" w:type="dxa"/>
            <w:vAlign w:val="center"/>
          </w:tcPr>
          <w:p w14:paraId="46ADADC5">
            <w:pPr>
              <w:bidi w:val="0"/>
              <w:rPr>
                <w:rFonts w:hint="default"/>
                <w:shd w:val="clear"/>
                <w:lang w:val="en-US" w:eastAsia="zh-CN"/>
              </w:rPr>
            </w:pPr>
            <w:r>
              <w:rPr>
                <w:rFonts w:hint="eastAsia"/>
                <w:shd w:val="clear"/>
                <w:lang w:val="en-US" w:eastAsia="zh-CN"/>
              </w:rPr>
              <w:t>39.5</w:t>
            </w:r>
          </w:p>
        </w:tc>
        <w:tc>
          <w:tcPr>
            <w:tcW w:w="1196" w:type="dxa"/>
            <w:vAlign w:val="center"/>
          </w:tcPr>
          <w:p w14:paraId="7D3D3B22">
            <w:pPr>
              <w:bidi w:val="0"/>
              <w:rPr>
                <w:rFonts w:hint="eastAsia"/>
                <w:shd w:val="clear"/>
                <w:lang w:val="en-US"/>
              </w:rPr>
            </w:pPr>
            <w:r>
              <w:rPr>
                <w:rFonts w:hint="eastAsia"/>
                <w:shd w:val="clear"/>
                <w:lang w:val="en-US" w:eastAsia="zh-CN"/>
              </w:rPr>
              <w:t>住宅</w:t>
            </w:r>
          </w:p>
        </w:tc>
      </w:tr>
      <w:tr w14:paraId="5A3C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5CFB38FD">
            <w:pPr>
              <w:bidi w:val="0"/>
              <w:rPr>
                <w:rFonts w:hint="default"/>
                <w:shd w:val="clear"/>
                <w:lang w:val="en-US" w:eastAsia="zh-CN"/>
              </w:rPr>
            </w:pPr>
            <w:r>
              <w:rPr>
                <w:rFonts w:hint="eastAsia"/>
                <w:shd w:val="clear"/>
                <w:lang w:val="en-US" w:eastAsia="zh-CN"/>
              </w:rPr>
              <w:t>YXFCZR20260018027</w:t>
            </w:r>
          </w:p>
        </w:tc>
        <w:tc>
          <w:tcPr>
            <w:tcW w:w="2447" w:type="dxa"/>
            <w:vAlign w:val="center"/>
          </w:tcPr>
          <w:p w14:paraId="6BF3CEDD">
            <w:pPr>
              <w:bidi w:val="0"/>
              <w:rPr>
                <w:rFonts w:hint="default"/>
                <w:shd w:val="clear"/>
                <w:lang w:eastAsia="zh-CN"/>
              </w:rPr>
            </w:pPr>
            <w:r>
              <w:rPr>
                <w:rFonts w:hint="default"/>
                <w:shd w:val="clear"/>
                <w:lang w:eastAsia="zh-CN"/>
              </w:rPr>
              <w:t>宜城街道沧浦家苑</w:t>
            </w:r>
          </w:p>
          <w:p w14:paraId="47502C15">
            <w:pPr>
              <w:bidi w:val="0"/>
              <w:rPr>
                <w:rFonts w:hint="eastAsia"/>
                <w:shd w:val="clear"/>
                <w:lang w:val="en-US" w:eastAsia="zh-CN"/>
              </w:rPr>
            </w:pPr>
            <w:r>
              <w:rPr>
                <w:rFonts w:hint="eastAsia"/>
                <w:shd w:val="clear"/>
                <w:lang w:val="en-US" w:eastAsia="zh-CN"/>
              </w:rPr>
              <w:t>94</w:t>
            </w:r>
            <w:r>
              <w:rPr>
                <w:rFonts w:hint="default"/>
                <w:shd w:val="clear"/>
                <w:lang w:eastAsia="zh-CN"/>
              </w:rPr>
              <w:t>幢</w:t>
            </w:r>
            <w:r>
              <w:rPr>
                <w:rFonts w:hint="eastAsia"/>
                <w:shd w:val="clear"/>
                <w:lang w:val="en-US" w:eastAsia="zh-CN"/>
              </w:rPr>
              <w:t>191</w:t>
            </w:r>
            <w:r>
              <w:rPr>
                <w:rFonts w:hint="default"/>
                <w:shd w:val="clear"/>
                <w:lang w:eastAsia="zh-CN"/>
              </w:rPr>
              <w:t>号</w:t>
            </w:r>
            <w:r>
              <w:rPr>
                <w:rFonts w:hint="eastAsia"/>
                <w:shd w:val="clear"/>
                <w:lang w:val="en-US" w:eastAsia="zh-CN"/>
              </w:rPr>
              <w:t>306</w:t>
            </w:r>
            <w:r>
              <w:rPr>
                <w:rFonts w:hint="default"/>
                <w:shd w:val="clear"/>
                <w:lang w:eastAsia="zh-CN"/>
              </w:rPr>
              <w:t>室</w:t>
            </w:r>
          </w:p>
        </w:tc>
        <w:tc>
          <w:tcPr>
            <w:tcW w:w="1110" w:type="dxa"/>
            <w:vAlign w:val="center"/>
          </w:tcPr>
          <w:p w14:paraId="56139272">
            <w:pPr>
              <w:bidi w:val="0"/>
              <w:rPr>
                <w:rFonts w:hint="default"/>
                <w:shd w:val="clear"/>
                <w:lang w:val="en-US" w:eastAsia="zh-CN"/>
              </w:rPr>
            </w:pPr>
            <w:r>
              <w:rPr>
                <w:rFonts w:hint="eastAsia"/>
                <w:shd w:val="clear"/>
                <w:lang w:val="en-US" w:eastAsia="zh-CN"/>
              </w:rPr>
              <w:t>56.26</w:t>
            </w:r>
          </w:p>
        </w:tc>
        <w:tc>
          <w:tcPr>
            <w:tcW w:w="1215" w:type="dxa"/>
            <w:vAlign w:val="center"/>
          </w:tcPr>
          <w:p w14:paraId="6CB3438D">
            <w:pPr>
              <w:bidi w:val="0"/>
              <w:rPr>
                <w:rFonts w:hint="default"/>
                <w:shd w:val="clear"/>
                <w:lang w:val="en-US" w:eastAsia="zh-CN"/>
              </w:rPr>
            </w:pPr>
            <w:r>
              <w:rPr>
                <w:rFonts w:hint="eastAsia"/>
                <w:shd w:val="clear"/>
                <w:lang w:val="en-US" w:eastAsia="zh-CN"/>
              </w:rPr>
              <w:t>39.5</w:t>
            </w:r>
          </w:p>
        </w:tc>
        <w:tc>
          <w:tcPr>
            <w:tcW w:w="1196" w:type="dxa"/>
            <w:vAlign w:val="center"/>
          </w:tcPr>
          <w:p w14:paraId="19B2C95B">
            <w:pPr>
              <w:bidi w:val="0"/>
              <w:rPr>
                <w:rFonts w:hint="eastAsia"/>
                <w:shd w:val="clear"/>
                <w:lang w:val="en-US" w:eastAsia="zh-CN"/>
              </w:rPr>
            </w:pPr>
            <w:r>
              <w:rPr>
                <w:rFonts w:hint="eastAsia"/>
                <w:shd w:val="clear"/>
                <w:lang w:val="en-US" w:eastAsia="zh-CN"/>
              </w:rPr>
              <w:t>住宅</w:t>
            </w:r>
          </w:p>
        </w:tc>
      </w:tr>
      <w:tr w14:paraId="3E90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7D47BE4C">
            <w:pPr>
              <w:bidi w:val="0"/>
              <w:rPr>
                <w:rFonts w:hint="default"/>
                <w:shd w:val="clear"/>
                <w:lang w:val="en-US" w:eastAsia="zh-CN"/>
              </w:rPr>
            </w:pPr>
            <w:r>
              <w:rPr>
                <w:rFonts w:hint="eastAsia"/>
                <w:shd w:val="clear"/>
                <w:lang w:val="en-US" w:eastAsia="zh-CN"/>
              </w:rPr>
              <w:t>YXFCZR20260018026</w:t>
            </w:r>
          </w:p>
        </w:tc>
        <w:tc>
          <w:tcPr>
            <w:tcW w:w="2447" w:type="dxa"/>
            <w:vAlign w:val="center"/>
          </w:tcPr>
          <w:p w14:paraId="2467FDA4">
            <w:pPr>
              <w:bidi w:val="0"/>
              <w:rPr>
                <w:rFonts w:hint="default"/>
                <w:shd w:val="clear"/>
                <w:lang w:eastAsia="zh-CN"/>
              </w:rPr>
            </w:pPr>
            <w:r>
              <w:rPr>
                <w:rFonts w:hint="default"/>
                <w:shd w:val="clear"/>
                <w:lang w:eastAsia="zh-CN"/>
              </w:rPr>
              <w:t>宜城街道沧浦家苑</w:t>
            </w:r>
          </w:p>
          <w:p w14:paraId="068ED0A2">
            <w:pPr>
              <w:bidi w:val="0"/>
              <w:rPr>
                <w:rFonts w:hint="eastAsia"/>
                <w:shd w:val="clear"/>
                <w:lang w:val="en-US" w:eastAsia="zh-CN"/>
              </w:rPr>
            </w:pPr>
            <w:r>
              <w:rPr>
                <w:rFonts w:hint="eastAsia"/>
                <w:shd w:val="clear"/>
                <w:lang w:val="en-US" w:eastAsia="zh-CN"/>
              </w:rPr>
              <w:t>94</w:t>
            </w:r>
            <w:r>
              <w:rPr>
                <w:rFonts w:hint="default"/>
                <w:shd w:val="clear"/>
                <w:lang w:eastAsia="zh-CN"/>
              </w:rPr>
              <w:t>幢</w:t>
            </w:r>
            <w:r>
              <w:rPr>
                <w:rFonts w:hint="eastAsia"/>
                <w:shd w:val="clear"/>
                <w:lang w:val="en-US" w:eastAsia="zh-CN"/>
              </w:rPr>
              <w:t>192</w:t>
            </w:r>
            <w:r>
              <w:rPr>
                <w:rFonts w:hint="default"/>
                <w:shd w:val="clear"/>
                <w:lang w:eastAsia="zh-CN"/>
              </w:rPr>
              <w:t>号</w:t>
            </w:r>
            <w:r>
              <w:rPr>
                <w:rFonts w:hint="eastAsia"/>
                <w:shd w:val="clear"/>
                <w:lang w:val="en-US" w:eastAsia="zh-CN"/>
              </w:rPr>
              <w:t>207</w:t>
            </w:r>
            <w:r>
              <w:rPr>
                <w:rFonts w:hint="default"/>
                <w:shd w:val="clear"/>
                <w:lang w:eastAsia="zh-CN"/>
              </w:rPr>
              <w:t>室</w:t>
            </w:r>
          </w:p>
        </w:tc>
        <w:tc>
          <w:tcPr>
            <w:tcW w:w="1110" w:type="dxa"/>
            <w:vAlign w:val="center"/>
          </w:tcPr>
          <w:p w14:paraId="548B7D88">
            <w:pPr>
              <w:bidi w:val="0"/>
              <w:rPr>
                <w:rFonts w:hint="default"/>
                <w:shd w:val="clear"/>
                <w:lang w:val="en-US" w:eastAsia="zh-CN"/>
              </w:rPr>
            </w:pPr>
            <w:r>
              <w:rPr>
                <w:rFonts w:hint="eastAsia"/>
                <w:shd w:val="clear"/>
                <w:lang w:val="en-US" w:eastAsia="zh-CN"/>
              </w:rPr>
              <w:t>99.91</w:t>
            </w:r>
          </w:p>
        </w:tc>
        <w:tc>
          <w:tcPr>
            <w:tcW w:w="1215" w:type="dxa"/>
            <w:vAlign w:val="center"/>
          </w:tcPr>
          <w:p w14:paraId="3B017AD1">
            <w:pPr>
              <w:bidi w:val="0"/>
              <w:rPr>
                <w:rFonts w:hint="default"/>
                <w:shd w:val="clear"/>
                <w:lang w:val="en-US" w:eastAsia="zh-CN"/>
              </w:rPr>
            </w:pPr>
            <w:r>
              <w:rPr>
                <w:rFonts w:hint="eastAsia"/>
                <w:shd w:val="clear"/>
                <w:lang w:val="en-US" w:eastAsia="zh-CN"/>
              </w:rPr>
              <w:t>69.6</w:t>
            </w:r>
          </w:p>
        </w:tc>
        <w:tc>
          <w:tcPr>
            <w:tcW w:w="1196" w:type="dxa"/>
            <w:vAlign w:val="center"/>
          </w:tcPr>
          <w:p w14:paraId="3391E83B">
            <w:pPr>
              <w:bidi w:val="0"/>
              <w:rPr>
                <w:rFonts w:hint="eastAsia"/>
                <w:shd w:val="clear"/>
                <w:lang w:val="en-US" w:eastAsia="zh-CN"/>
              </w:rPr>
            </w:pPr>
            <w:r>
              <w:rPr>
                <w:rFonts w:hint="eastAsia"/>
                <w:shd w:val="clear"/>
                <w:lang w:val="en-US" w:eastAsia="zh-CN"/>
              </w:rPr>
              <w:t>住宅</w:t>
            </w:r>
          </w:p>
        </w:tc>
      </w:tr>
      <w:tr w14:paraId="7813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1FD43999">
            <w:pPr>
              <w:bidi w:val="0"/>
              <w:rPr>
                <w:rFonts w:hint="default"/>
                <w:shd w:val="clear"/>
                <w:lang w:val="en-US" w:eastAsia="zh-CN"/>
              </w:rPr>
            </w:pPr>
            <w:r>
              <w:rPr>
                <w:rFonts w:hint="eastAsia"/>
                <w:shd w:val="clear"/>
                <w:lang w:val="en-US" w:eastAsia="zh-CN"/>
              </w:rPr>
              <w:t>YXFCZR20260018025</w:t>
            </w:r>
          </w:p>
        </w:tc>
        <w:tc>
          <w:tcPr>
            <w:tcW w:w="2447" w:type="dxa"/>
            <w:vAlign w:val="center"/>
          </w:tcPr>
          <w:p w14:paraId="03D25D41">
            <w:pPr>
              <w:bidi w:val="0"/>
              <w:rPr>
                <w:rFonts w:hint="default"/>
                <w:shd w:val="clear"/>
                <w:lang w:eastAsia="zh-CN"/>
              </w:rPr>
            </w:pPr>
            <w:r>
              <w:rPr>
                <w:rFonts w:hint="default"/>
                <w:shd w:val="clear"/>
                <w:lang w:eastAsia="zh-CN"/>
              </w:rPr>
              <w:t>宜城街道沧浦家苑</w:t>
            </w:r>
          </w:p>
          <w:p w14:paraId="303A43D5">
            <w:pPr>
              <w:bidi w:val="0"/>
              <w:rPr>
                <w:rFonts w:hint="eastAsia"/>
                <w:shd w:val="clear"/>
                <w:lang w:val="en-US" w:eastAsia="zh-CN"/>
              </w:rPr>
            </w:pPr>
            <w:r>
              <w:rPr>
                <w:rFonts w:hint="eastAsia"/>
                <w:shd w:val="clear"/>
                <w:lang w:val="en-US" w:eastAsia="zh-CN"/>
              </w:rPr>
              <w:t>97</w:t>
            </w:r>
            <w:r>
              <w:rPr>
                <w:rFonts w:hint="default"/>
                <w:shd w:val="clear"/>
                <w:lang w:eastAsia="zh-CN"/>
              </w:rPr>
              <w:t>幢</w:t>
            </w:r>
            <w:r>
              <w:rPr>
                <w:rFonts w:hint="eastAsia"/>
                <w:shd w:val="clear"/>
                <w:lang w:val="en-US" w:eastAsia="zh-CN"/>
              </w:rPr>
              <w:t>198</w:t>
            </w:r>
            <w:r>
              <w:rPr>
                <w:rFonts w:hint="default"/>
                <w:shd w:val="clear"/>
                <w:lang w:eastAsia="zh-CN"/>
              </w:rPr>
              <w:t>号</w:t>
            </w:r>
            <w:r>
              <w:rPr>
                <w:rFonts w:hint="eastAsia"/>
                <w:shd w:val="clear"/>
                <w:lang w:val="en-US" w:eastAsia="zh-CN"/>
              </w:rPr>
              <w:t>203</w:t>
            </w:r>
            <w:r>
              <w:rPr>
                <w:rFonts w:hint="default"/>
                <w:shd w:val="clear"/>
                <w:lang w:eastAsia="zh-CN"/>
              </w:rPr>
              <w:t>室</w:t>
            </w:r>
          </w:p>
        </w:tc>
        <w:tc>
          <w:tcPr>
            <w:tcW w:w="1110" w:type="dxa"/>
            <w:vAlign w:val="center"/>
          </w:tcPr>
          <w:p w14:paraId="58A11A53">
            <w:pPr>
              <w:bidi w:val="0"/>
              <w:rPr>
                <w:rFonts w:hint="default"/>
                <w:shd w:val="clear"/>
                <w:lang w:val="en-US" w:eastAsia="zh-CN"/>
              </w:rPr>
            </w:pPr>
            <w:r>
              <w:rPr>
                <w:rFonts w:hint="eastAsia"/>
                <w:shd w:val="clear"/>
                <w:lang w:val="en-US" w:eastAsia="zh-CN"/>
              </w:rPr>
              <w:t>56.04</w:t>
            </w:r>
          </w:p>
        </w:tc>
        <w:tc>
          <w:tcPr>
            <w:tcW w:w="1215" w:type="dxa"/>
            <w:shd w:val="clear" w:color="auto" w:fill="auto"/>
            <w:vAlign w:val="center"/>
          </w:tcPr>
          <w:p w14:paraId="0BC7D6BD">
            <w:pPr>
              <w:bidi w:val="0"/>
              <w:rPr>
                <w:rFonts w:hint="default"/>
                <w:shd w:val="clear"/>
                <w:lang w:val="en-US" w:eastAsia="zh-CN"/>
              </w:rPr>
            </w:pPr>
            <w:r>
              <w:rPr>
                <w:rFonts w:hint="eastAsia"/>
                <w:shd w:val="clear"/>
                <w:lang w:val="en-US" w:eastAsia="zh-CN"/>
              </w:rPr>
              <w:t>39.1</w:t>
            </w:r>
          </w:p>
        </w:tc>
        <w:tc>
          <w:tcPr>
            <w:tcW w:w="1196" w:type="dxa"/>
            <w:vAlign w:val="center"/>
          </w:tcPr>
          <w:p w14:paraId="20A072B7">
            <w:pPr>
              <w:bidi w:val="0"/>
              <w:rPr>
                <w:rFonts w:hint="default"/>
                <w:shd w:val="clear"/>
                <w:lang w:val="en-US" w:eastAsia="zh-CN"/>
              </w:rPr>
            </w:pPr>
            <w:r>
              <w:rPr>
                <w:rFonts w:hint="eastAsia"/>
                <w:shd w:val="clear"/>
                <w:lang w:val="en-US" w:eastAsia="zh-CN"/>
              </w:rPr>
              <w:t>住宅</w:t>
            </w:r>
          </w:p>
        </w:tc>
      </w:tr>
      <w:tr w14:paraId="04AC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727ABBEB">
            <w:pPr>
              <w:bidi w:val="0"/>
              <w:rPr>
                <w:rFonts w:hint="default"/>
                <w:shd w:val="clear"/>
                <w:lang w:val="en-US" w:eastAsia="zh-CN"/>
              </w:rPr>
            </w:pPr>
            <w:r>
              <w:rPr>
                <w:rFonts w:hint="eastAsia"/>
                <w:shd w:val="clear"/>
                <w:lang w:val="en-US" w:eastAsia="zh-CN"/>
              </w:rPr>
              <w:t>YXFCZR20260018024</w:t>
            </w:r>
          </w:p>
        </w:tc>
        <w:tc>
          <w:tcPr>
            <w:tcW w:w="2447" w:type="dxa"/>
            <w:vAlign w:val="center"/>
          </w:tcPr>
          <w:p w14:paraId="62C4399E">
            <w:pPr>
              <w:bidi w:val="0"/>
              <w:rPr>
                <w:rFonts w:hint="default"/>
                <w:shd w:val="clear"/>
                <w:lang w:eastAsia="zh-CN"/>
              </w:rPr>
            </w:pPr>
            <w:r>
              <w:rPr>
                <w:rFonts w:hint="default"/>
                <w:shd w:val="clear"/>
                <w:lang w:eastAsia="zh-CN"/>
              </w:rPr>
              <w:t>宜城街道沧浦家苑</w:t>
            </w:r>
          </w:p>
          <w:p w14:paraId="3ECAAAA7">
            <w:pPr>
              <w:bidi w:val="0"/>
              <w:rPr>
                <w:rFonts w:hint="eastAsia"/>
                <w:shd w:val="clear"/>
                <w:lang w:val="en-US" w:eastAsia="zh-CN"/>
              </w:rPr>
            </w:pPr>
            <w:r>
              <w:rPr>
                <w:rFonts w:hint="eastAsia"/>
                <w:shd w:val="clear"/>
                <w:lang w:val="en-US" w:eastAsia="zh-CN"/>
              </w:rPr>
              <w:t>102</w:t>
            </w:r>
            <w:r>
              <w:rPr>
                <w:rFonts w:hint="default"/>
                <w:shd w:val="clear"/>
                <w:lang w:eastAsia="zh-CN"/>
              </w:rPr>
              <w:t>幢</w:t>
            </w:r>
            <w:r>
              <w:rPr>
                <w:rFonts w:hint="eastAsia"/>
                <w:shd w:val="clear"/>
                <w:lang w:val="en-US" w:eastAsia="zh-CN"/>
              </w:rPr>
              <w:t>214</w:t>
            </w:r>
            <w:r>
              <w:rPr>
                <w:rFonts w:hint="default"/>
                <w:shd w:val="clear"/>
                <w:lang w:eastAsia="zh-CN"/>
              </w:rPr>
              <w:t>号</w:t>
            </w:r>
            <w:r>
              <w:rPr>
                <w:rFonts w:hint="eastAsia"/>
                <w:shd w:val="clear"/>
                <w:lang w:val="en-US" w:eastAsia="zh-CN"/>
              </w:rPr>
              <w:t>207</w:t>
            </w:r>
            <w:r>
              <w:rPr>
                <w:rFonts w:hint="default"/>
                <w:shd w:val="clear"/>
                <w:lang w:eastAsia="zh-CN"/>
              </w:rPr>
              <w:t>室</w:t>
            </w:r>
          </w:p>
        </w:tc>
        <w:tc>
          <w:tcPr>
            <w:tcW w:w="1110" w:type="dxa"/>
            <w:vAlign w:val="center"/>
          </w:tcPr>
          <w:p w14:paraId="33D0852C">
            <w:pPr>
              <w:bidi w:val="0"/>
              <w:rPr>
                <w:rFonts w:hint="default"/>
                <w:shd w:val="clear"/>
                <w:lang w:val="en-US" w:eastAsia="zh-CN"/>
              </w:rPr>
            </w:pPr>
            <w:r>
              <w:rPr>
                <w:rFonts w:hint="eastAsia"/>
                <w:shd w:val="clear"/>
                <w:lang w:val="en-US" w:eastAsia="zh-CN"/>
              </w:rPr>
              <w:t>110.41</w:t>
            </w:r>
          </w:p>
        </w:tc>
        <w:tc>
          <w:tcPr>
            <w:tcW w:w="1215" w:type="dxa"/>
            <w:shd w:val="clear" w:color="auto" w:fill="auto"/>
            <w:vAlign w:val="center"/>
          </w:tcPr>
          <w:p w14:paraId="62196567">
            <w:pPr>
              <w:bidi w:val="0"/>
              <w:rPr>
                <w:rFonts w:hint="default"/>
                <w:shd w:val="clear"/>
                <w:lang w:val="en-US" w:eastAsia="zh-CN"/>
              </w:rPr>
            </w:pPr>
            <w:r>
              <w:rPr>
                <w:rFonts w:hint="eastAsia"/>
                <w:shd w:val="clear"/>
                <w:lang w:val="en-US" w:eastAsia="zh-CN"/>
              </w:rPr>
              <w:t>77.0</w:t>
            </w:r>
          </w:p>
        </w:tc>
        <w:tc>
          <w:tcPr>
            <w:tcW w:w="1196" w:type="dxa"/>
            <w:vAlign w:val="center"/>
          </w:tcPr>
          <w:p w14:paraId="3ED37638">
            <w:pPr>
              <w:bidi w:val="0"/>
              <w:rPr>
                <w:rFonts w:hint="default"/>
                <w:shd w:val="clear"/>
                <w:lang w:val="en-US" w:eastAsia="zh-CN"/>
              </w:rPr>
            </w:pPr>
            <w:r>
              <w:rPr>
                <w:rFonts w:hint="eastAsia"/>
                <w:shd w:val="clear"/>
                <w:lang w:val="en-US" w:eastAsia="zh-CN"/>
              </w:rPr>
              <w:t>住宅</w:t>
            </w:r>
          </w:p>
        </w:tc>
      </w:tr>
      <w:tr w14:paraId="78DE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4BF916D5">
            <w:pPr>
              <w:bidi w:val="0"/>
              <w:rPr>
                <w:rFonts w:hint="default"/>
                <w:shd w:val="clear"/>
                <w:lang w:val="en-US" w:eastAsia="zh-CN"/>
              </w:rPr>
            </w:pPr>
            <w:r>
              <w:rPr>
                <w:rFonts w:hint="eastAsia"/>
                <w:shd w:val="clear"/>
                <w:lang w:val="en-US" w:eastAsia="zh-CN"/>
              </w:rPr>
              <w:t>YXFCZR20260018023</w:t>
            </w:r>
          </w:p>
        </w:tc>
        <w:tc>
          <w:tcPr>
            <w:tcW w:w="2447" w:type="dxa"/>
            <w:vAlign w:val="center"/>
          </w:tcPr>
          <w:p w14:paraId="73B72CD7">
            <w:pPr>
              <w:bidi w:val="0"/>
              <w:rPr>
                <w:rFonts w:hint="default"/>
                <w:shd w:val="clear"/>
                <w:lang w:eastAsia="zh-CN"/>
              </w:rPr>
            </w:pPr>
            <w:r>
              <w:rPr>
                <w:rFonts w:hint="default"/>
                <w:shd w:val="clear"/>
                <w:lang w:eastAsia="zh-CN"/>
              </w:rPr>
              <w:t>宜城街道沧浦家苑</w:t>
            </w:r>
          </w:p>
          <w:p w14:paraId="7E436DC8">
            <w:pPr>
              <w:bidi w:val="0"/>
              <w:rPr>
                <w:rFonts w:hint="eastAsia"/>
                <w:shd w:val="clear"/>
                <w:lang w:val="en-US" w:eastAsia="zh-CN"/>
              </w:rPr>
            </w:pPr>
            <w:r>
              <w:rPr>
                <w:rFonts w:hint="eastAsia"/>
                <w:shd w:val="clear"/>
                <w:lang w:val="en-US" w:eastAsia="zh-CN"/>
              </w:rPr>
              <w:t>103</w:t>
            </w:r>
            <w:r>
              <w:rPr>
                <w:rFonts w:hint="default"/>
                <w:shd w:val="clear"/>
                <w:lang w:eastAsia="zh-CN"/>
              </w:rPr>
              <w:t>幢</w:t>
            </w:r>
            <w:r>
              <w:rPr>
                <w:rFonts w:hint="eastAsia"/>
                <w:shd w:val="clear"/>
                <w:lang w:val="en-US" w:eastAsia="zh-CN"/>
              </w:rPr>
              <w:t>216</w:t>
            </w:r>
            <w:r>
              <w:rPr>
                <w:rFonts w:hint="default"/>
                <w:shd w:val="clear"/>
                <w:lang w:eastAsia="zh-CN"/>
              </w:rPr>
              <w:t>号</w:t>
            </w:r>
            <w:r>
              <w:rPr>
                <w:rFonts w:hint="eastAsia"/>
                <w:shd w:val="clear"/>
                <w:lang w:val="en-US" w:eastAsia="zh-CN"/>
              </w:rPr>
              <w:t>303</w:t>
            </w:r>
            <w:r>
              <w:rPr>
                <w:rFonts w:hint="default"/>
                <w:shd w:val="clear"/>
                <w:lang w:eastAsia="zh-CN"/>
              </w:rPr>
              <w:t>室</w:t>
            </w:r>
          </w:p>
        </w:tc>
        <w:tc>
          <w:tcPr>
            <w:tcW w:w="1110" w:type="dxa"/>
            <w:vAlign w:val="center"/>
          </w:tcPr>
          <w:p w14:paraId="3D2CA8ED">
            <w:pPr>
              <w:bidi w:val="0"/>
              <w:rPr>
                <w:rFonts w:hint="default"/>
                <w:shd w:val="clear"/>
                <w:lang w:val="en-US" w:eastAsia="zh-CN"/>
              </w:rPr>
            </w:pPr>
            <w:r>
              <w:rPr>
                <w:rFonts w:hint="eastAsia"/>
                <w:shd w:val="clear"/>
                <w:lang w:val="en-US" w:eastAsia="zh-CN"/>
              </w:rPr>
              <w:t>55.67</w:t>
            </w:r>
          </w:p>
        </w:tc>
        <w:tc>
          <w:tcPr>
            <w:tcW w:w="1215" w:type="dxa"/>
            <w:vAlign w:val="center"/>
          </w:tcPr>
          <w:p w14:paraId="10E87252">
            <w:pPr>
              <w:bidi w:val="0"/>
              <w:rPr>
                <w:rFonts w:hint="default"/>
                <w:shd w:val="clear"/>
                <w:lang w:val="en-US" w:eastAsia="zh-CN"/>
              </w:rPr>
            </w:pPr>
            <w:r>
              <w:rPr>
                <w:rFonts w:hint="eastAsia"/>
                <w:shd w:val="clear"/>
                <w:lang w:val="en-US" w:eastAsia="zh-CN"/>
              </w:rPr>
              <w:t>39.1</w:t>
            </w:r>
          </w:p>
        </w:tc>
        <w:tc>
          <w:tcPr>
            <w:tcW w:w="1196" w:type="dxa"/>
            <w:vAlign w:val="center"/>
          </w:tcPr>
          <w:p w14:paraId="03008177">
            <w:pPr>
              <w:bidi w:val="0"/>
              <w:rPr>
                <w:rFonts w:hint="default"/>
                <w:shd w:val="clear"/>
                <w:lang w:val="en-US" w:eastAsia="zh-CN"/>
              </w:rPr>
            </w:pPr>
            <w:r>
              <w:rPr>
                <w:rFonts w:hint="eastAsia"/>
                <w:shd w:val="clear"/>
                <w:lang w:val="en-US" w:eastAsia="zh-CN"/>
              </w:rPr>
              <w:t>住宅</w:t>
            </w:r>
          </w:p>
        </w:tc>
      </w:tr>
      <w:tr w14:paraId="40D1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3DE87A4B">
            <w:pPr>
              <w:bidi w:val="0"/>
              <w:rPr>
                <w:rFonts w:hint="default"/>
                <w:shd w:val="clear"/>
                <w:lang w:val="en-US" w:eastAsia="zh-CN"/>
              </w:rPr>
            </w:pPr>
            <w:r>
              <w:rPr>
                <w:rFonts w:hint="eastAsia"/>
                <w:shd w:val="clear"/>
                <w:lang w:val="en-US" w:eastAsia="zh-CN"/>
              </w:rPr>
              <w:t>YXFCZR20260018022</w:t>
            </w:r>
          </w:p>
        </w:tc>
        <w:tc>
          <w:tcPr>
            <w:tcW w:w="2447" w:type="dxa"/>
            <w:vAlign w:val="center"/>
          </w:tcPr>
          <w:p w14:paraId="2394EC37">
            <w:pPr>
              <w:bidi w:val="0"/>
              <w:rPr>
                <w:rFonts w:hint="default"/>
                <w:shd w:val="clear"/>
                <w:lang w:eastAsia="zh-CN"/>
              </w:rPr>
            </w:pPr>
            <w:r>
              <w:rPr>
                <w:rFonts w:hint="default"/>
                <w:shd w:val="clear"/>
                <w:lang w:eastAsia="zh-CN"/>
              </w:rPr>
              <w:t>宜城街道沧浦家苑</w:t>
            </w:r>
          </w:p>
          <w:p w14:paraId="6C716F80">
            <w:pPr>
              <w:bidi w:val="0"/>
              <w:rPr>
                <w:rFonts w:hint="eastAsia"/>
                <w:shd w:val="clear"/>
                <w:lang w:val="en-US" w:eastAsia="zh-CN"/>
              </w:rPr>
            </w:pPr>
            <w:r>
              <w:rPr>
                <w:rFonts w:hint="eastAsia"/>
                <w:shd w:val="clear"/>
                <w:lang w:val="en-US" w:eastAsia="zh-CN"/>
              </w:rPr>
              <w:t>105</w:t>
            </w:r>
            <w:r>
              <w:rPr>
                <w:rFonts w:hint="default"/>
                <w:shd w:val="clear"/>
                <w:lang w:eastAsia="zh-CN"/>
              </w:rPr>
              <w:t>幢</w:t>
            </w:r>
            <w:r>
              <w:rPr>
                <w:rFonts w:hint="eastAsia"/>
                <w:shd w:val="clear"/>
                <w:lang w:val="en-US" w:eastAsia="zh-CN"/>
              </w:rPr>
              <w:t>222</w:t>
            </w:r>
            <w:r>
              <w:rPr>
                <w:rFonts w:hint="default"/>
                <w:shd w:val="clear"/>
                <w:lang w:eastAsia="zh-CN"/>
              </w:rPr>
              <w:t>号</w:t>
            </w:r>
            <w:r>
              <w:rPr>
                <w:rFonts w:hint="eastAsia"/>
                <w:shd w:val="clear"/>
                <w:lang w:val="en-US" w:eastAsia="zh-CN"/>
              </w:rPr>
              <w:t>204</w:t>
            </w:r>
            <w:r>
              <w:rPr>
                <w:rFonts w:hint="default"/>
                <w:shd w:val="clear"/>
                <w:lang w:eastAsia="zh-CN"/>
              </w:rPr>
              <w:t>室</w:t>
            </w:r>
          </w:p>
        </w:tc>
        <w:tc>
          <w:tcPr>
            <w:tcW w:w="1110" w:type="dxa"/>
            <w:vAlign w:val="center"/>
          </w:tcPr>
          <w:p w14:paraId="30EE0AA0">
            <w:pPr>
              <w:bidi w:val="0"/>
              <w:rPr>
                <w:rFonts w:hint="default"/>
                <w:shd w:val="clear"/>
                <w:lang w:val="en-US" w:eastAsia="zh-CN"/>
              </w:rPr>
            </w:pPr>
            <w:r>
              <w:rPr>
                <w:rFonts w:hint="eastAsia"/>
                <w:shd w:val="clear"/>
                <w:lang w:val="en-US" w:eastAsia="zh-CN"/>
              </w:rPr>
              <w:t>104.66</w:t>
            </w:r>
          </w:p>
        </w:tc>
        <w:tc>
          <w:tcPr>
            <w:tcW w:w="1215" w:type="dxa"/>
            <w:vAlign w:val="center"/>
          </w:tcPr>
          <w:p w14:paraId="7D2ADFF8">
            <w:pPr>
              <w:bidi w:val="0"/>
              <w:rPr>
                <w:rFonts w:hint="default"/>
                <w:shd w:val="clear"/>
                <w:lang w:val="en-US" w:eastAsia="zh-CN"/>
              </w:rPr>
            </w:pPr>
            <w:r>
              <w:rPr>
                <w:rFonts w:hint="eastAsia"/>
                <w:shd w:val="clear"/>
                <w:lang w:val="en-US" w:eastAsia="zh-CN"/>
              </w:rPr>
              <w:t>72.9</w:t>
            </w:r>
          </w:p>
        </w:tc>
        <w:tc>
          <w:tcPr>
            <w:tcW w:w="1196" w:type="dxa"/>
            <w:vAlign w:val="center"/>
          </w:tcPr>
          <w:p w14:paraId="7ADFA7DF">
            <w:pPr>
              <w:bidi w:val="0"/>
              <w:rPr>
                <w:rFonts w:hint="default"/>
                <w:shd w:val="clear"/>
                <w:lang w:val="en-US" w:eastAsia="zh-CN"/>
              </w:rPr>
            </w:pPr>
            <w:r>
              <w:rPr>
                <w:rFonts w:hint="eastAsia"/>
                <w:shd w:val="clear"/>
                <w:lang w:val="en-US" w:eastAsia="zh-CN"/>
              </w:rPr>
              <w:t>住宅</w:t>
            </w:r>
          </w:p>
        </w:tc>
      </w:tr>
      <w:tr w14:paraId="6482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23BEC9F0">
            <w:pPr>
              <w:bidi w:val="0"/>
              <w:rPr>
                <w:rFonts w:hint="default"/>
                <w:shd w:val="clear"/>
                <w:lang w:val="en-US" w:eastAsia="zh-CN"/>
              </w:rPr>
            </w:pPr>
            <w:r>
              <w:rPr>
                <w:rFonts w:hint="eastAsia"/>
                <w:shd w:val="clear"/>
                <w:lang w:val="en-US" w:eastAsia="zh-CN"/>
              </w:rPr>
              <w:t>YXFCZR20260018021</w:t>
            </w:r>
          </w:p>
        </w:tc>
        <w:tc>
          <w:tcPr>
            <w:tcW w:w="2447" w:type="dxa"/>
            <w:vAlign w:val="center"/>
          </w:tcPr>
          <w:p w14:paraId="4DF8F30F">
            <w:pPr>
              <w:bidi w:val="0"/>
              <w:rPr>
                <w:rFonts w:hint="default"/>
                <w:shd w:val="clear"/>
                <w:lang w:eastAsia="zh-CN"/>
              </w:rPr>
            </w:pPr>
            <w:r>
              <w:rPr>
                <w:rFonts w:hint="default"/>
                <w:shd w:val="clear"/>
                <w:lang w:eastAsia="zh-CN"/>
              </w:rPr>
              <w:t>宜城街道沧浦家苑</w:t>
            </w:r>
          </w:p>
          <w:p w14:paraId="0FEC7C7F">
            <w:pPr>
              <w:bidi w:val="0"/>
              <w:rPr>
                <w:rFonts w:hint="eastAsia"/>
                <w:shd w:val="clear"/>
                <w:lang w:val="en-US" w:eastAsia="zh-CN"/>
              </w:rPr>
            </w:pPr>
            <w:r>
              <w:rPr>
                <w:rFonts w:hint="eastAsia"/>
                <w:shd w:val="clear"/>
                <w:lang w:val="en-US" w:eastAsia="zh-CN"/>
              </w:rPr>
              <w:t>108</w:t>
            </w:r>
            <w:r>
              <w:rPr>
                <w:rFonts w:hint="default"/>
                <w:shd w:val="clear"/>
                <w:lang w:eastAsia="zh-CN"/>
              </w:rPr>
              <w:t>幢</w:t>
            </w:r>
            <w:r>
              <w:rPr>
                <w:rFonts w:hint="eastAsia"/>
                <w:shd w:val="clear"/>
                <w:lang w:val="en-US" w:eastAsia="zh-CN"/>
              </w:rPr>
              <w:t>232</w:t>
            </w:r>
            <w:r>
              <w:rPr>
                <w:rFonts w:hint="default"/>
                <w:shd w:val="clear"/>
                <w:lang w:eastAsia="zh-CN"/>
              </w:rPr>
              <w:t>号</w:t>
            </w:r>
            <w:r>
              <w:rPr>
                <w:rFonts w:hint="eastAsia"/>
                <w:shd w:val="clear"/>
                <w:lang w:val="en-US" w:eastAsia="zh-CN"/>
              </w:rPr>
              <w:t>108</w:t>
            </w:r>
            <w:r>
              <w:rPr>
                <w:rFonts w:hint="default"/>
                <w:shd w:val="clear"/>
                <w:lang w:eastAsia="zh-CN"/>
              </w:rPr>
              <w:t>室</w:t>
            </w:r>
          </w:p>
        </w:tc>
        <w:tc>
          <w:tcPr>
            <w:tcW w:w="1110" w:type="dxa"/>
            <w:vAlign w:val="center"/>
          </w:tcPr>
          <w:p w14:paraId="05DEB44E">
            <w:pPr>
              <w:bidi w:val="0"/>
              <w:rPr>
                <w:rFonts w:hint="default"/>
                <w:shd w:val="clear"/>
                <w:lang w:val="en-US" w:eastAsia="zh-CN"/>
              </w:rPr>
            </w:pPr>
            <w:r>
              <w:rPr>
                <w:rFonts w:hint="eastAsia"/>
                <w:shd w:val="clear"/>
                <w:lang w:val="en-US" w:eastAsia="zh-CN"/>
              </w:rPr>
              <w:t>125.69</w:t>
            </w:r>
          </w:p>
        </w:tc>
        <w:tc>
          <w:tcPr>
            <w:tcW w:w="1215" w:type="dxa"/>
            <w:vAlign w:val="center"/>
          </w:tcPr>
          <w:p w14:paraId="6DA63A97">
            <w:pPr>
              <w:bidi w:val="0"/>
              <w:rPr>
                <w:rFonts w:hint="default"/>
                <w:shd w:val="clear"/>
                <w:lang w:val="en-US" w:eastAsia="zh-CN"/>
              </w:rPr>
            </w:pPr>
            <w:r>
              <w:rPr>
                <w:rFonts w:hint="eastAsia"/>
                <w:shd w:val="clear"/>
                <w:lang w:val="en-US" w:eastAsia="zh-CN"/>
              </w:rPr>
              <w:t>87.3</w:t>
            </w:r>
          </w:p>
        </w:tc>
        <w:tc>
          <w:tcPr>
            <w:tcW w:w="1196" w:type="dxa"/>
            <w:vAlign w:val="center"/>
          </w:tcPr>
          <w:p w14:paraId="48DED99A">
            <w:pPr>
              <w:bidi w:val="0"/>
              <w:rPr>
                <w:rFonts w:hint="default"/>
                <w:shd w:val="clear"/>
                <w:lang w:val="en-US" w:eastAsia="zh-CN"/>
              </w:rPr>
            </w:pPr>
            <w:r>
              <w:rPr>
                <w:rFonts w:hint="eastAsia"/>
                <w:shd w:val="clear"/>
                <w:lang w:val="en-US" w:eastAsia="zh-CN"/>
              </w:rPr>
              <w:t>住宅</w:t>
            </w:r>
          </w:p>
        </w:tc>
      </w:tr>
      <w:tr w14:paraId="4B26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2BCD5CF0">
            <w:pPr>
              <w:bidi w:val="0"/>
              <w:rPr>
                <w:rFonts w:hint="default"/>
                <w:shd w:val="clear"/>
                <w:lang w:val="en-US" w:eastAsia="zh-CN"/>
              </w:rPr>
            </w:pPr>
            <w:r>
              <w:rPr>
                <w:rFonts w:hint="eastAsia"/>
                <w:shd w:val="clear"/>
                <w:lang w:val="en-US" w:eastAsia="zh-CN"/>
              </w:rPr>
              <w:t>YXFCZR20260018020</w:t>
            </w:r>
          </w:p>
        </w:tc>
        <w:tc>
          <w:tcPr>
            <w:tcW w:w="2447" w:type="dxa"/>
            <w:vAlign w:val="center"/>
          </w:tcPr>
          <w:p w14:paraId="34B25FDE">
            <w:pPr>
              <w:bidi w:val="0"/>
              <w:rPr>
                <w:rFonts w:hint="default"/>
                <w:shd w:val="clear"/>
                <w:lang w:eastAsia="zh-CN"/>
              </w:rPr>
            </w:pPr>
            <w:r>
              <w:rPr>
                <w:rFonts w:hint="default"/>
                <w:shd w:val="clear"/>
                <w:lang w:eastAsia="zh-CN"/>
              </w:rPr>
              <w:t>宜城街道沧浦家苑</w:t>
            </w:r>
          </w:p>
          <w:p w14:paraId="46F2B4A6">
            <w:pPr>
              <w:bidi w:val="0"/>
              <w:rPr>
                <w:rFonts w:hint="eastAsia"/>
                <w:shd w:val="clear"/>
                <w:lang w:val="en-US" w:eastAsia="zh-CN"/>
              </w:rPr>
            </w:pPr>
            <w:r>
              <w:rPr>
                <w:rFonts w:hint="eastAsia"/>
                <w:shd w:val="clear"/>
                <w:lang w:val="en-US" w:eastAsia="zh-CN"/>
              </w:rPr>
              <w:t>82幢23号车库</w:t>
            </w:r>
          </w:p>
        </w:tc>
        <w:tc>
          <w:tcPr>
            <w:tcW w:w="1110" w:type="dxa"/>
            <w:vAlign w:val="center"/>
          </w:tcPr>
          <w:p w14:paraId="711256F9">
            <w:pPr>
              <w:bidi w:val="0"/>
              <w:rPr>
                <w:rFonts w:hint="eastAsia"/>
                <w:shd w:val="clear"/>
                <w:lang w:val="en-US" w:eastAsia="zh-CN"/>
              </w:rPr>
            </w:pPr>
            <w:r>
              <w:rPr>
                <w:rFonts w:hint="eastAsia"/>
                <w:shd w:val="clear"/>
                <w:lang w:val="en-US" w:eastAsia="zh-CN"/>
              </w:rPr>
              <w:t>8.67</w:t>
            </w:r>
          </w:p>
        </w:tc>
        <w:tc>
          <w:tcPr>
            <w:tcW w:w="1215" w:type="dxa"/>
            <w:vAlign w:val="center"/>
          </w:tcPr>
          <w:p w14:paraId="7059F9DF">
            <w:pPr>
              <w:bidi w:val="0"/>
              <w:rPr>
                <w:rFonts w:hint="eastAsia"/>
                <w:shd w:val="clear"/>
                <w:lang w:val="en-US" w:eastAsia="zh-CN"/>
              </w:rPr>
            </w:pPr>
            <w:r>
              <w:rPr>
                <w:rFonts w:hint="eastAsia"/>
                <w:shd w:val="clear"/>
                <w:lang w:val="en-US" w:eastAsia="zh-CN"/>
              </w:rPr>
              <w:t>2.2</w:t>
            </w:r>
          </w:p>
        </w:tc>
        <w:tc>
          <w:tcPr>
            <w:tcW w:w="1196" w:type="dxa"/>
            <w:vAlign w:val="center"/>
          </w:tcPr>
          <w:p w14:paraId="49718F92">
            <w:pPr>
              <w:bidi w:val="0"/>
              <w:rPr>
                <w:rFonts w:hint="eastAsia"/>
                <w:shd w:val="clear"/>
                <w:lang w:val="en-US" w:eastAsia="zh-CN"/>
              </w:rPr>
            </w:pPr>
            <w:r>
              <w:rPr>
                <w:rFonts w:hint="eastAsia"/>
                <w:shd w:val="clear"/>
                <w:lang w:val="en-US" w:eastAsia="zh-CN"/>
              </w:rPr>
              <w:t>车库</w:t>
            </w:r>
          </w:p>
        </w:tc>
      </w:tr>
      <w:tr w14:paraId="7436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07D5B6FF">
            <w:pPr>
              <w:bidi w:val="0"/>
              <w:rPr>
                <w:rFonts w:hint="default"/>
                <w:shd w:val="clear"/>
                <w:lang w:val="en-US" w:eastAsia="zh-CN"/>
              </w:rPr>
            </w:pPr>
            <w:r>
              <w:rPr>
                <w:rFonts w:hint="eastAsia"/>
                <w:shd w:val="clear"/>
                <w:lang w:val="en-US" w:eastAsia="zh-CN"/>
              </w:rPr>
              <w:t>YXFCZR20260018019</w:t>
            </w:r>
          </w:p>
        </w:tc>
        <w:tc>
          <w:tcPr>
            <w:tcW w:w="2447" w:type="dxa"/>
            <w:vAlign w:val="center"/>
          </w:tcPr>
          <w:p w14:paraId="09E8CC14">
            <w:pPr>
              <w:bidi w:val="0"/>
              <w:rPr>
                <w:rFonts w:hint="default"/>
                <w:shd w:val="clear"/>
                <w:lang w:eastAsia="zh-CN"/>
              </w:rPr>
            </w:pPr>
            <w:r>
              <w:rPr>
                <w:rFonts w:hint="default"/>
                <w:shd w:val="clear"/>
                <w:lang w:eastAsia="zh-CN"/>
              </w:rPr>
              <w:t>宜城街道沧浦家苑</w:t>
            </w:r>
          </w:p>
          <w:p w14:paraId="40737E8A">
            <w:pPr>
              <w:bidi w:val="0"/>
              <w:rPr>
                <w:rFonts w:hint="eastAsia"/>
                <w:shd w:val="clear"/>
                <w:lang w:val="en-US" w:eastAsia="zh-CN"/>
              </w:rPr>
            </w:pPr>
            <w:r>
              <w:rPr>
                <w:rFonts w:hint="eastAsia"/>
                <w:shd w:val="clear"/>
                <w:lang w:val="en-US" w:eastAsia="zh-CN"/>
              </w:rPr>
              <w:t>86幢7号车库</w:t>
            </w:r>
          </w:p>
        </w:tc>
        <w:tc>
          <w:tcPr>
            <w:tcW w:w="1110" w:type="dxa"/>
            <w:vAlign w:val="center"/>
          </w:tcPr>
          <w:p w14:paraId="6C08F93B">
            <w:pPr>
              <w:bidi w:val="0"/>
              <w:rPr>
                <w:rFonts w:hint="eastAsia"/>
                <w:shd w:val="clear"/>
                <w:lang w:val="en-US" w:eastAsia="zh-CN"/>
              </w:rPr>
            </w:pPr>
            <w:r>
              <w:rPr>
                <w:rFonts w:hint="eastAsia"/>
                <w:shd w:val="clear"/>
                <w:lang w:val="en-US" w:eastAsia="zh-CN"/>
              </w:rPr>
              <w:t>10.68</w:t>
            </w:r>
          </w:p>
        </w:tc>
        <w:tc>
          <w:tcPr>
            <w:tcW w:w="1215" w:type="dxa"/>
            <w:vAlign w:val="center"/>
          </w:tcPr>
          <w:p w14:paraId="29805355">
            <w:pPr>
              <w:bidi w:val="0"/>
              <w:rPr>
                <w:rFonts w:hint="eastAsia"/>
                <w:shd w:val="clear"/>
                <w:lang w:val="en-US" w:eastAsia="zh-CN"/>
              </w:rPr>
            </w:pPr>
            <w:r>
              <w:rPr>
                <w:rFonts w:hint="eastAsia"/>
                <w:shd w:val="clear"/>
                <w:lang w:val="en-US" w:eastAsia="zh-CN"/>
              </w:rPr>
              <w:t>2.7</w:t>
            </w:r>
          </w:p>
        </w:tc>
        <w:tc>
          <w:tcPr>
            <w:tcW w:w="1196" w:type="dxa"/>
            <w:vAlign w:val="center"/>
          </w:tcPr>
          <w:p w14:paraId="66544A4C">
            <w:pPr>
              <w:bidi w:val="0"/>
              <w:rPr>
                <w:rFonts w:hint="eastAsia"/>
                <w:shd w:val="clear"/>
                <w:lang w:val="en-US" w:eastAsia="zh-CN"/>
              </w:rPr>
            </w:pPr>
            <w:r>
              <w:rPr>
                <w:rFonts w:hint="eastAsia"/>
                <w:shd w:val="clear"/>
                <w:lang w:val="en-US" w:eastAsia="zh-CN"/>
              </w:rPr>
              <w:t>车库</w:t>
            </w:r>
          </w:p>
        </w:tc>
      </w:tr>
      <w:tr w14:paraId="246B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171314EC">
            <w:pPr>
              <w:bidi w:val="0"/>
              <w:rPr>
                <w:rFonts w:hint="default"/>
                <w:shd w:val="clear"/>
                <w:lang w:val="en-US" w:eastAsia="zh-CN"/>
              </w:rPr>
            </w:pPr>
            <w:r>
              <w:rPr>
                <w:rFonts w:hint="eastAsia"/>
                <w:shd w:val="clear"/>
                <w:lang w:val="en-US" w:eastAsia="zh-CN"/>
              </w:rPr>
              <w:t>YXFCZR20260018018</w:t>
            </w:r>
          </w:p>
        </w:tc>
        <w:tc>
          <w:tcPr>
            <w:tcW w:w="2447" w:type="dxa"/>
            <w:vAlign w:val="center"/>
          </w:tcPr>
          <w:p w14:paraId="7FD46DF2">
            <w:pPr>
              <w:bidi w:val="0"/>
              <w:rPr>
                <w:rFonts w:hint="default"/>
                <w:shd w:val="clear"/>
                <w:lang w:eastAsia="zh-CN"/>
              </w:rPr>
            </w:pPr>
            <w:r>
              <w:rPr>
                <w:rFonts w:hint="default"/>
                <w:shd w:val="clear"/>
                <w:lang w:eastAsia="zh-CN"/>
              </w:rPr>
              <w:t>宜城街道沧浦家苑</w:t>
            </w:r>
          </w:p>
          <w:p w14:paraId="49156D3E">
            <w:pPr>
              <w:bidi w:val="0"/>
              <w:rPr>
                <w:rFonts w:hint="eastAsia"/>
                <w:shd w:val="clear"/>
                <w:lang w:val="en-US" w:eastAsia="zh-CN"/>
              </w:rPr>
            </w:pPr>
            <w:r>
              <w:rPr>
                <w:rFonts w:hint="eastAsia"/>
                <w:shd w:val="clear"/>
                <w:lang w:val="en-US" w:eastAsia="zh-CN"/>
              </w:rPr>
              <w:t>86幢29号车库</w:t>
            </w:r>
          </w:p>
        </w:tc>
        <w:tc>
          <w:tcPr>
            <w:tcW w:w="1110" w:type="dxa"/>
            <w:vAlign w:val="center"/>
          </w:tcPr>
          <w:p w14:paraId="7C9A977A">
            <w:pPr>
              <w:bidi w:val="0"/>
              <w:rPr>
                <w:rFonts w:hint="eastAsia"/>
                <w:shd w:val="clear"/>
                <w:lang w:val="en-US" w:eastAsia="zh-CN"/>
              </w:rPr>
            </w:pPr>
            <w:r>
              <w:rPr>
                <w:rFonts w:hint="eastAsia"/>
                <w:shd w:val="clear"/>
                <w:lang w:val="en-US" w:eastAsia="zh-CN"/>
              </w:rPr>
              <w:t>6.67</w:t>
            </w:r>
          </w:p>
        </w:tc>
        <w:tc>
          <w:tcPr>
            <w:tcW w:w="1215" w:type="dxa"/>
            <w:vAlign w:val="center"/>
          </w:tcPr>
          <w:p w14:paraId="2FBFCF90">
            <w:pPr>
              <w:bidi w:val="0"/>
              <w:rPr>
                <w:rFonts w:hint="eastAsia"/>
                <w:shd w:val="clear"/>
                <w:lang w:val="en-US" w:eastAsia="zh-CN"/>
              </w:rPr>
            </w:pPr>
            <w:r>
              <w:rPr>
                <w:rFonts w:hint="eastAsia"/>
                <w:shd w:val="clear"/>
                <w:lang w:val="en-US" w:eastAsia="zh-CN"/>
              </w:rPr>
              <w:t>1.7</w:t>
            </w:r>
          </w:p>
        </w:tc>
        <w:tc>
          <w:tcPr>
            <w:tcW w:w="1196" w:type="dxa"/>
            <w:vAlign w:val="center"/>
          </w:tcPr>
          <w:p w14:paraId="6D2C40E9">
            <w:pPr>
              <w:bidi w:val="0"/>
              <w:rPr>
                <w:rFonts w:hint="eastAsia"/>
                <w:shd w:val="clear"/>
                <w:lang w:val="en-US" w:eastAsia="zh-CN"/>
              </w:rPr>
            </w:pPr>
            <w:r>
              <w:rPr>
                <w:rFonts w:hint="eastAsia"/>
                <w:shd w:val="clear"/>
                <w:lang w:val="en-US" w:eastAsia="zh-CN"/>
              </w:rPr>
              <w:t>车库</w:t>
            </w:r>
          </w:p>
        </w:tc>
      </w:tr>
      <w:tr w14:paraId="5DD9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6D9EBC27">
            <w:pPr>
              <w:bidi w:val="0"/>
              <w:rPr>
                <w:rFonts w:hint="default"/>
                <w:shd w:val="clear"/>
                <w:lang w:val="en-US" w:eastAsia="zh-CN"/>
              </w:rPr>
            </w:pPr>
            <w:r>
              <w:rPr>
                <w:rFonts w:hint="eastAsia"/>
                <w:shd w:val="clear"/>
                <w:lang w:val="en-US" w:eastAsia="zh-CN"/>
              </w:rPr>
              <w:t>YXFCZR20260018017</w:t>
            </w:r>
          </w:p>
        </w:tc>
        <w:tc>
          <w:tcPr>
            <w:tcW w:w="2447" w:type="dxa"/>
            <w:vAlign w:val="center"/>
          </w:tcPr>
          <w:p w14:paraId="42E055B5">
            <w:pPr>
              <w:bidi w:val="0"/>
              <w:rPr>
                <w:rFonts w:hint="default"/>
                <w:shd w:val="clear"/>
                <w:lang w:eastAsia="zh-CN"/>
              </w:rPr>
            </w:pPr>
            <w:r>
              <w:rPr>
                <w:rFonts w:hint="default"/>
                <w:shd w:val="clear"/>
                <w:lang w:eastAsia="zh-CN"/>
              </w:rPr>
              <w:t>宜城街道沧浦家苑</w:t>
            </w:r>
          </w:p>
          <w:p w14:paraId="0E80267C">
            <w:pPr>
              <w:bidi w:val="0"/>
              <w:rPr>
                <w:rFonts w:hint="eastAsia"/>
                <w:shd w:val="clear"/>
                <w:lang w:val="en-US" w:eastAsia="zh-CN"/>
              </w:rPr>
            </w:pPr>
            <w:r>
              <w:rPr>
                <w:rFonts w:hint="eastAsia"/>
                <w:shd w:val="clear"/>
                <w:lang w:val="en-US" w:eastAsia="zh-CN"/>
              </w:rPr>
              <w:t>86幢35号车库</w:t>
            </w:r>
          </w:p>
        </w:tc>
        <w:tc>
          <w:tcPr>
            <w:tcW w:w="1110" w:type="dxa"/>
            <w:vAlign w:val="center"/>
          </w:tcPr>
          <w:p w14:paraId="6EB51308">
            <w:pPr>
              <w:bidi w:val="0"/>
              <w:rPr>
                <w:rFonts w:hint="eastAsia"/>
                <w:shd w:val="clear"/>
                <w:lang w:val="en-US" w:eastAsia="zh-CN"/>
              </w:rPr>
            </w:pPr>
            <w:r>
              <w:rPr>
                <w:rFonts w:hint="eastAsia"/>
                <w:shd w:val="clear"/>
                <w:lang w:val="en-US" w:eastAsia="zh-CN"/>
              </w:rPr>
              <w:t>5.75</w:t>
            </w:r>
          </w:p>
        </w:tc>
        <w:tc>
          <w:tcPr>
            <w:tcW w:w="1215" w:type="dxa"/>
            <w:vAlign w:val="center"/>
          </w:tcPr>
          <w:p w14:paraId="71AF9725">
            <w:pPr>
              <w:bidi w:val="0"/>
              <w:rPr>
                <w:rFonts w:hint="eastAsia"/>
                <w:shd w:val="clear"/>
                <w:lang w:val="en-US" w:eastAsia="zh-CN"/>
              </w:rPr>
            </w:pPr>
            <w:r>
              <w:rPr>
                <w:rFonts w:hint="eastAsia"/>
                <w:shd w:val="clear"/>
                <w:lang w:val="en-US" w:eastAsia="zh-CN"/>
              </w:rPr>
              <w:t>1.5</w:t>
            </w:r>
          </w:p>
        </w:tc>
        <w:tc>
          <w:tcPr>
            <w:tcW w:w="1196" w:type="dxa"/>
            <w:vAlign w:val="center"/>
          </w:tcPr>
          <w:p w14:paraId="4BEA21DA">
            <w:pPr>
              <w:bidi w:val="0"/>
              <w:rPr>
                <w:rFonts w:hint="eastAsia"/>
                <w:shd w:val="clear"/>
                <w:lang w:val="en-US" w:eastAsia="zh-CN"/>
              </w:rPr>
            </w:pPr>
            <w:r>
              <w:rPr>
                <w:rFonts w:hint="eastAsia"/>
                <w:shd w:val="clear"/>
                <w:lang w:val="en-US" w:eastAsia="zh-CN"/>
              </w:rPr>
              <w:t>车库</w:t>
            </w:r>
          </w:p>
        </w:tc>
      </w:tr>
      <w:tr w14:paraId="268C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1A797458">
            <w:pPr>
              <w:bidi w:val="0"/>
              <w:rPr>
                <w:rFonts w:hint="default"/>
                <w:shd w:val="clear"/>
                <w:lang w:val="en-US" w:eastAsia="zh-CN"/>
              </w:rPr>
            </w:pPr>
            <w:r>
              <w:rPr>
                <w:rFonts w:hint="eastAsia"/>
                <w:shd w:val="clear"/>
                <w:lang w:val="en-US" w:eastAsia="zh-CN"/>
              </w:rPr>
              <w:t>YXFCZR20260018016</w:t>
            </w:r>
          </w:p>
        </w:tc>
        <w:tc>
          <w:tcPr>
            <w:tcW w:w="2447" w:type="dxa"/>
            <w:vAlign w:val="center"/>
          </w:tcPr>
          <w:p w14:paraId="6CE9C4B3">
            <w:pPr>
              <w:bidi w:val="0"/>
              <w:rPr>
                <w:rFonts w:hint="default"/>
                <w:shd w:val="clear"/>
                <w:lang w:eastAsia="zh-CN"/>
              </w:rPr>
            </w:pPr>
            <w:r>
              <w:rPr>
                <w:rFonts w:hint="default"/>
                <w:shd w:val="clear"/>
                <w:lang w:eastAsia="zh-CN"/>
              </w:rPr>
              <w:t>宜城街道沧浦家苑</w:t>
            </w:r>
          </w:p>
          <w:p w14:paraId="272318A8">
            <w:pPr>
              <w:bidi w:val="0"/>
              <w:rPr>
                <w:rFonts w:hint="eastAsia"/>
                <w:shd w:val="clear"/>
                <w:lang w:val="en-US" w:eastAsia="zh-CN"/>
              </w:rPr>
            </w:pPr>
            <w:r>
              <w:rPr>
                <w:rFonts w:hint="eastAsia"/>
                <w:shd w:val="clear"/>
                <w:lang w:val="en-US" w:eastAsia="zh-CN"/>
              </w:rPr>
              <w:t>88幢12号车库</w:t>
            </w:r>
          </w:p>
        </w:tc>
        <w:tc>
          <w:tcPr>
            <w:tcW w:w="1110" w:type="dxa"/>
            <w:vAlign w:val="center"/>
          </w:tcPr>
          <w:p w14:paraId="5B1D3F2D">
            <w:pPr>
              <w:bidi w:val="0"/>
              <w:rPr>
                <w:rFonts w:hint="eastAsia"/>
                <w:shd w:val="clear"/>
                <w:lang w:val="en-US" w:eastAsia="zh-CN"/>
              </w:rPr>
            </w:pPr>
            <w:r>
              <w:rPr>
                <w:rFonts w:hint="eastAsia"/>
                <w:shd w:val="clear"/>
                <w:lang w:val="en-US" w:eastAsia="zh-CN"/>
              </w:rPr>
              <w:t>4.8</w:t>
            </w:r>
          </w:p>
        </w:tc>
        <w:tc>
          <w:tcPr>
            <w:tcW w:w="1215" w:type="dxa"/>
            <w:vAlign w:val="center"/>
          </w:tcPr>
          <w:p w14:paraId="4611FAD1">
            <w:pPr>
              <w:bidi w:val="0"/>
              <w:rPr>
                <w:rFonts w:hint="eastAsia"/>
                <w:shd w:val="clear"/>
                <w:lang w:val="en-US" w:eastAsia="zh-CN"/>
              </w:rPr>
            </w:pPr>
            <w:r>
              <w:rPr>
                <w:rFonts w:hint="eastAsia"/>
                <w:shd w:val="clear"/>
                <w:lang w:val="en-US" w:eastAsia="zh-CN"/>
              </w:rPr>
              <w:t>1.2</w:t>
            </w:r>
          </w:p>
        </w:tc>
        <w:tc>
          <w:tcPr>
            <w:tcW w:w="1196" w:type="dxa"/>
            <w:vAlign w:val="center"/>
          </w:tcPr>
          <w:p w14:paraId="04403F22">
            <w:pPr>
              <w:bidi w:val="0"/>
              <w:rPr>
                <w:rFonts w:hint="eastAsia"/>
                <w:shd w:val="clear"/>
                <w:lang w:val="en-US" w:eastAsia="zh-CN"/>
              </w:rPr>
            </w:pPr>
            <w:r>
              <w:rPr>
                <w:rFonts w:hint="eastAsia"/>
                <w:shd w:val="clear"/>
                <w:lang w:val="en-US" w:eastAsia="zh-CN"/>
              </w:rPr>
              <w:t>车库</w:t>
            </w:r>
          </w:p>
        </w:tc>
      </w:tr>
      <w:tr w14:paraId="2ADF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598CF924">
            <w:pPr>
              <w:bidi w:val="0"/>
              <w:rPr>
                <w:rFonts w:hint="default"/>
                <w:shd w:val="clear"/>
                <w:lang w:val="en-US" w:eastAsia="zh-CN"/>
              </w:rPr>
            </w:pPr>
            <w:r>
              <w:rPr>
                <w:rFonts w:hint="eastAsia"/>
                <w:shd w:val="clear"/>
                <w:lang w:val="en-US" w:eastAsia="zh-CN"/>
              </w:rPr>
              <w:t>YXFCZR20260018015</w:t>
            </w:r>
          </w:p>
        </w:tc>
        <w:tc>
          <w:tcPr>
            <w:tcW w:w="2447" w:type="dxa"/>
            <w:vAlign w:val="center"/>
          </w:tcPr>
          <w:p w14:paraId="2CC4B380">
            <w:pPr>
              <w:bidi w:val="0"/>
              <w:rPr>
                <w:rFonts w:hint="default"/>
                <w:shd w:val="clear"/>
                <w:lang w:eastAsia="zh-CN"/>
              </w:rPr>
            </w:pPr>
            <w:r>
              <w:rPr>
                <w:rFonts w:hint="default"/>
                <w:shd w:val="clear"/>
                <w:lang w:eastAsia="zh-CN"/>
              </w:rPr>
              <w:t>宜城街道沧浦家苑</w:t>
            </w:r>
          </w:p>
          <w:p w14:paraId="22EE43AD">
            <w:pPr>
              <w:bidi w:val="0"/>
              <w:rPr>
                <w:rFonts w:hint="eastAsia"/>
                <w:shd w:val="clear"/>
                <w:lang w:val="en-US" w:eastAsia="zh-CN"/>
              </w:rPr>
            </w:pPr>
            <w:r>
              <w:rPr>
                <w:rFonts w:hint="eastAsia"/>
                <w:shd w:val="clear"/>
                <w:lang w:val="en-US" w:eastAsia="zh-CN"/>
              </w:rPr>
              <w:t>88幢22号车库</w:t>
            </w:r>
          </w:p>
        </w:tc>
        <w:tc>
          <w:tcPr>
            <w:tcW w:w="1110" w:type="dxa"/>
            <w:vAlign w:val="center"/>
          </w:tcPr>
          <w:p w14:paraId="1085CE8D">
            <w:pPr>
              <w:bidi w:val="0"/>
              <w:rPr>
                <w:rFonts w:hint="eastAsia"/>
                <w:shd w:val="clear"/>
                <w:lang w:val="en-US" w:eastAsia="zh-CN"/>
              </w:rPr>
            </w:pPr>
            <w:r>
              <w:rPr>
                <w:rFonts w:hint="eastAsia"/>
                <w:shd w:val="clear"/>
                <w:lang w:val="en-US" w:eastAsia="zh-CN"/>
              </w:rPr>
              <w:t>4.84</w:t>
            </w:r>
          </w:p>
        </w:tc>
        <w:tc>
          <w:tcPr>
            <w:tcW w:w="1215" w:type="dxa"/>
            <w:vAlign w:val="center"/>
          </w:tcPr>
          <w:p w14:paraId="120BCFC8">
            <w:pPr>
              <w:bidi w:val="0"/>
              <w:rPr>
                <w:rFonts w:hint="eastAsia"/>
                <w:shd w:val="clear"/>
                <w:lang w:val="en-US" w:eastAsia="zh-CN"/>
              </w:rPr>
            </w:pPr>
            <w:r>
              <w:rPr>
                <w:rFonts w:hint="eastAsia"/>
                <w:shd w:val="clear"/>
                <w:lang w:val="en-US" w:eastAsia="zh-CN"/>
              </w:rPr>
              <w:t>1.3</w:t>
            </w:r>
          </w:p>
        </w:tc>
        <w:tc>
          <w:tcPr>
            <w:tcW w:w="1196" w:type="dxa"/>
            <w:vAlign w:val="center"/>
          </w:tcPr>
          <w:p w14:paraId="54CD0C2C">
            <w:pPr>
              <w:bidi w:val="0"/>
              <w:rPr>
                <w:rFonts w:hint="eastAsia"/>
                <w:shd w:val="clear"/>
                <w:lang w:val="en-US" w:eastAsia="zh-CN"/>
              </w:rPr>
            </w:pPr>
            <w:r>
              <w:rPr>
                <w:rFonts w:hint="eastAsia"/>
                <w:shd w:val="clear"/>
                <w:lang w:val="en-US" w:eastAsia="zh-CN"/>
              </w:rPr>
              <w:t>车库</w:t>
            </w:r>
          </w:p>
        </w:tc>
      </w:tr>
      <w:tr w14:paraId="31BF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5F9139A3">
            <w:pPr>
              <w:bidi w:val="0"/>
              <w:rPr>
                <w:rFonts w:hint="default"/>
                <w:shd w:val="clear"/>
                <w:lang w:val="en-US" w:eastAsia="zh-CN"/>
              </w:rPr>
            </w:pPr>
            <w:r>
              <w:rPr>
                <w:rFonts w:hint="eastAsia"/>
                <w:shd w:val="clear"/>
                <w:lang w:val="en-US" w:eastAsia="zh-CN"/>
              </w:rPr>
              <w:t>YXFCZR20260018014</w:t>
            </w:r>
          </w:p>
        </w:tc>
        <w:tc>
          <w:tcPr>
            <w:tcW w:w="2447" w:type="dxa"/>
            <w:vAlign w:val="center"/>
          </w:tcPr>
          <w:p w14:paraId="1780B148">
            <w:pPr>
              <w:bidi w:val="0"/>
              <w:rPr>
                <w:rFonts w:hint="default"/>
                <w:shd w:val="clear"/>
                <w:lang w:eastAsia="zh-CN"/>
              </w:rPr>
            </w:pPr>
            <w:r>
              <w:rPr>
                <w:rFonts w:hint="default"/>
                <w:shd w:val="clear"/>
                <w:lang w:eastAsia="zh-CN"/>
              </w:rPr>
              <w:t>宜城街道沧浦家苑</w:t>
            </w:r>
          </w:p>
          <w:p w14:paraId="52D939C4">
            <w:pPr>
              <w:bidi w:val="0"/>
              <w:rPr>
                <w:rFonts w:hint="eastAsia"/>
                <w:shd w:val="clear"/>
                <w:lang w:val="en-US" w:eastAsia="zh-CN"/>
              </w:rPr>
            </w:pPr>
            <w:r>
              <w:rPr>
                <w:rFonts w:hint="eastAsia"/>
                <w:shd w:val="clear"/>
                <w:lang w:val="en-US" w:eastAsia="zh-CN"/>
              </w:rPr>
              <w:t>91幢13号车库</w:t>
            </w:r>
          </w:p>
        </w:tc>
        <w:tc>
          <w:tcPr>
            <w:tcW w:w="1110" w:type="dxa"/>
            <w:vAlign w:val="center"/>
          </w:tcPr>
          <w:p w14:paraId="14269024">
            <w:pPr>
              <w:bidi w:val="0"/>
              <w:rPr>
                <w:rFonts w:hint="eastAsia"/>
                <w:shd w:val="clear"/>
                <w:lang w:val="en-US" w:eastAsia="zh-CN"/>
              </w:rPr>
            </w:pPr>
            <w:r>
              <w:rPr>
                <w:rFonts w:hint="eastAsia"/>
                <w:shd w:val="clear"/>
                <w:lang w:val="en-US" w:eastAsia="zh-CN"/>
              </w:rPr>
              <w:t>8.76</w:t>
            </w:r>
          </w:p>
        </w:tc>
        <w:tc>
          <w:tcPr>
            <w:tcW w:w="1215" w:type="dxa"/>
            <w:vAlign w:val="center"/>
          </w:tcPr>
          <w:p w14:paraId="0E8620F8">
            <w:pPr>
              <w:bidi w:val="0"/>
              <w:rPr>
                <w:rFonts w:hint="eastAsia"/>
                <w:shd w:val="clear"/>
                <w:lang w:val="en-US" w:eastAsia="zh-CN"/>
              </w:rPr>
            </w:pPr>
            <w:r>
              <w:rPr>
                <w:rFonts w:hint="eastAsia"/>
                <w:shd w:val="clear"/>
                <w:lang w:val="en-US" w:eastAsia="zh-CN"/>
              </w:rPr>
              <w:t>2.2</w:t>
            </w:r>
          </w:p>
        </w:tc>
        <w:tc>
          <w:tcPr>
            <w:tcW w:w="1196" w:type="dxa"/>
            <w:vAlign w:val="center"/>
          </w:tcPr>
          <w:p w14:paraId="68E7346C">
            <w:pPr>
              <w:bidi w:val="0"/>
              <w:rPr>
                <w:rFonts w:hint="eastAsia"/>
                <w:shd w:val="clear"/>
                <w:lang w:val="en-US" w:eastAsia="zh-CN"/>
              </w:rPr>
            </w:pPr>
            <w:r>
              <w:rPr>
                <w:rFonts w:hint="eastAsia"/>
                <w:shd w:val="clear"/>
                <w:lang w:val="en-US" w:eastAsia="zh-CN"/>
              </w:rPr>
              <w:t>车库</w:t>
            </w:r>
          </w:p>
        </w:tc>
      </w:tr>
      <w:tr w14:paraId="523D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2467C002">
            <w:pPr>
              <w:bidi w:val="0"/>
              <w:rPr>
                <w:rFonts w:hint="default"/>
                <w:shd w:val="clear"/>
                <w:lang w:val="en-US" w:eastAsia="zh-CN"/>
              </w:rPr>
            </w:pPr>
            <w:r>
              <w:rPr>
                <w:rFonts w:hint="eastAsia"/>
                <w:shd w:val="clear"/>
                <w:lang w:val="en-US" w:eastAsia="zh-CN"/>
              </w:rPr>
              <w:t>YXFCZR20260018013</w:t>
            </w:r>
          </w:p>
        </w:tc>
        <w:tc>
          <w:tcPr>
            <w:tcW w:w="2447" w:type="dxa"/>
            <w:vAlign w:val="center"/>
          </w:tcPr>
          <w:p w14:paraId="677C1400">
            <w:pPr>
              <w:bidi w:val="0"/>
              <w:rPr>
                <w:rFonts w:hint="default"/>
                <w:shd w:val="clear"/>
                <w:lang w:eastAsia="zh-CN"/>
              </w:rPr>
            </w:pPr>
            <w:r>
              <w:rPr>
                <w:rFonts w:hint="default"/>
                <w:shd w:val="clear"/>
                <w:lang w:eastAsia="zh-CN"/>
              </w:rPr>
              <w:t>宜城街道沧浦家苑</w:t>
            </w:r>
          </w:p>
          <w:p w14:paraId="26CED3DE">
            <w:pPr>
              <w:bidi w:val="0"/>
              <w:rPr>
                <w:rFonts w:hint="eastAsia"/>
                <w:shd w:val="clear"/>
                <w:lang w:val="en-US" w:eastAsia="zh-CN"/>
              </w:rPr>
            </w:pPr>
            <w:r>
              <w:rPr>
                <w:rFonts w:hint="eastAsia"/>
                <w:shd w:val="clear"/>
                <w:lang w:val="en-US" w:eastAsia="zh-CN"/>
              </w:rPr>
              <w:t>91幢28号车库</w:t>
            </w:r>
          </w:p>
        </w:tc>
        <w:tc>
          <w:tcPr>
            <w:tcW w:w="1110" w:type="dxa"/>
            <w:vAlign w:val="center"/>
          </w:tcPr>
          <w:p w14:paraId="7AFDEC7A">
            <w:pPr>
              <w:bidi w:val="0"/>
              <w:rPr>
                <w:rFonts w:hint="eastAsia"/>
                <w:shd w:val="clear"/>
                <w:lang w:val="en-US" w:eastAsia="zh-CN"/>
              </w:rPr>
            </w:pPr>
            <w:r>
              <w:rPr>
                <w:rFonts w:hint="eastAsia"/>
                <w:shd w:val="clear"/>
                <w:lang w:val="en-US" w:eastAsia="zh-CN"/>
              </w:rPr>
              <w:t>6.46</w:t>
            </w:r>
          </w:p>
        </w:tc>
        <w:tc>
          <w:tcPr>
            <w:tcW w:w="1215" w:type="dxa"/>
            <w:vAlign w:val="center"/>
          </w:tcPr>
          <w:p w14:paraId="7DA81D39">
            <w:pPr>
              <w:bidi w:val="0"/>
              <w:rPr>
                <w:rFonts w:hint="eastAsia"/>
                <w:shd w:val="clear"/>
                <w:lang w:val="en-US" w:eastAsia="zh-CN"/>
              </w:rPr>
            </w:pPr>
            <w:r>
              <w:rPr>
                <w:rFonts w:hint="eastAsia"/>
                <w:shd w:val="clear"/>
                <w:lang w:val="en-US" w:eastAsia="zh-CN"/>
              </w:rPr>
              <w:t>1.7</w:t>
            </w:r>
          </w:p>
        </w:tc>
        <w:tc>
          <w:tcPr>
            <w:tcW w:w="1196" w:type="dxa"/>
            <w:vAlign w:val="center"/>
          </w:tcPr>
          <w:p w14:paraId="1A4E47A6">
            <w:pPr>
              <w:bidi w:val="0"/>
              <w:rPr>
                <w:rFonts w:hint="eastAsia"/>
                <w:shd w:val="clear"/>
                <w:lang w:val="en-US" w:eastAsia="zh-CN"/>
              </w:rPr>
            </w:pPr>
            <w:r>
              <w:rPr>
                <w:rFonts w:hint="eastAsia"/>
                <w:shd w:val="clear"/>
                <w:lang w:val="en-US" w:eastAsia="zh-CN"/>
              </w:rPr>
              <w:t>车库</w:t>
            </w:r>
          </w:p>
        </w:tc>
      </w:tr>
      <w:tr w14:paraId="7DFE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1518DE30">
            <w:pPr>
              <w:bidi w:val="0"/>
              <w:rPr>
                <w:rFonts w:hint="default"/>
                <w:shd w:val="clear"/>
                <w:lang w:val="en-US" w:eastAsia="zh-CN"/>
              </w:rPr>
            </w:pPr>
            <w:r>
              <w:rPr>
                <w:rFonts w:hint="eastAsia"/>
                <w:shd w:val="clear"/>
                <w:lang w:val="en-US" w:eastAsia="zh-CN"/>
              </w:rPr>
              <w:t>YXFCZR20260018012</w:t>
            </w:r>
          </w:p>
        </w:tc>
        <w:tc>
          <w:tcPr>
            <w:tcW w:w="2447" w:type="dxa"/>
            <w:vAlign w:val="center"/>
          </w:tcPr>
          <w:p w14:paraId="10BF5E3E">
            <w:pPr>
              <w:bidi w:val="0"/>
              <w:rPr>
                <w:rFonts w:hint="default"/>
                <w:shd w:val="clear"/>
                <w:lang w:eastAsia="zh-CN"/>
              </w:rPr>
            </w:pPr>
            <w:r>
              <w:rPr>
                <w:rFonts w:hint="default"/>
                <w:shd w:val="clear"/>
                <w:lang w:eastAsia="zh-CN"/>
              </w:rPr>
              <w:t>宜城街道沧浦家苑</w:t>
            </w:r>
          </w:p>
          <w:p w14:paraId="4695E591">
            <w:pPr>
              <w:bidi w:val="0"/>
              <w:rPr>
                <w:rFonts w:hint="eastAsia"/>
                <w:shd w:val="clear"/>
                <w:lang w:val="en-US" w:eastAsia="zh-CN"/>
              </w:rPr>
            </w:pPr>
            <w:r>
              <w:rPr>
                <w:rFonts w:hint="eastAsia"/>
                <w:shd w:val="clear"/>
                <w:lang w:val="en-US" w:eastAsia="zh-CN"/>
              </w:rPr>
              <w:t>91幢39号车库</w:t>
            </w:r>
          </w:p>
        </w:tc>
        <w:tc>
          <w:tcPr>
            <w:tcW w:w="1110" w:type="dxa"/>
            <w:vAlign w:val="center"/>
          </w:tcPr>
          <w:p w14:paraId="6D077FF4">
            <w:pPr>
              <w:bidi w:val="0"/>
              <w:rPr>
                <w:rFonts w:hint="eastAsia"/>
                <w:shd w:val="clear"/>
                <w:lang w:val="en-US" w:eastAsia="zh-CN"/>
              </w:rPr>
            </w:pPr>
            <w:r>
              <w:rPr>
                <w:rFonts w:hint="eastAsia"/>
                <w:shd w:val="clear"/>
                <w:lang w:val="en-US" w:eastAsia="zh-CN"/>
              </w:rPr>
              <w:t>6.44</w:t>
            </w:r>
          </w:p>
        </w:tc>
        <w:tc>
          <w:tcPr>
            <w:tcW w:w="1215" w:type="dxa"/>
            <w:vAlign w:val="center"/>
          </w:tcPr>
          <w:p w14:paraId="78AB6926">
            <w:pPr>
              <w:bidi w:val="0"/>
              <w:rPr>
                <w:rFonts w:hint="eastAsia"/>
                <w:shd w:val="clear"/>
                <w:lang w:val="en-US" w:eastAsia="zh-CN"/>
              </w:rPr>
            </w:pPr>
            <w:r>
              <w:rPr>
                <w:rFonts w:hint="eastAsia"/>
                <w:shd w:val="clear"/>
                <w:lang w:val="en-US" w:eastAsia="zh-CN"/>
              </w:rPr>
              <w:t>1.7</w:t>
            </w:r>
          </w:p>
        </w:tc>
        <w:tc>
          <w:tcPr>
            <w:tcW w:w="1196" w:type="dxa"/>
            <w:vAlign w:val="center"/>
          </w:tcPr>
          <w:p w14:paraId="1C6C5751">
            <w:pPr>
              <w:bidi w:val="0"/>
              <w:rPr>
                <w:rFonts w:hint="eastAsia"/>
                <w:shd w:val="clear"/>
                <w:lang w:val="en-US" w:eastAsia="zh-CN"/>
              </w:rPr>
            </w:pPr>
            <w:r>
              <w:rPr>
                <w:rFonts w:hint="eastAsia"/>
                <w:shd w:val="clear"/>
                <w:lang w:val="en-US" w:eastAsia="zh-CN"/>
              </w:rPr>
              <w:t>车库</w:t>
            </w:r>
          </w:p>
        </w:tc>
      </w:tr>
      <w:tr w14:paraId="1F28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041756A1">
            <w:pPr>
              <w:bidi w:val="0"/>
              <w:rPr>
                <w:rFonts w:hint="default"/>
                <w:shd w:val="clear"/>
                <w:lang w:val="en-US" w:eastAsia="zh-CN"/>
              </w:rPr>
            </w:pPr>
            <w:r>
              <w:rPr>
                <w:rFonts w:hint="eastAsia"/>
                <w:shd w:val="clear"/>
                <w:lang w:val="en-US" w:eastAsia="zh-CN"/>
              </w:rPr>
              <w:t>YXFCZR20260018011</w:t>
            </w:r>
          </w:p>
        </w:tc>
        <w:tc>
          <w:tcPr>
            <w:tcW w:w="2447" w:type="dxa"/>
            <w:vAlign w:val="center"/>
          </w:tcPr>
          <w:p w14:paraId="2EA6233C">
            <w:pPr>
              <w:bidi w:val="0"/>
              <w:rPr>
                <w:rFonts w:hint="default"/>
                <w:shd w:val="clear"/>
                <w:lang w:eastAsia="zh-CN"/>
              </w:rPr>
            </w:pPr>
            <w:r>
              <w:rPr>
                <w:rFonts w:hint="default"/>
                <w:shd w:val="clear"/>
                <w:lang w:eastAsia="zh-CN"/>
              </w:rPr>
              <w:t>宜城街道沧浦家苑</w:t>
            </w:r>
          </w:p>
          <w:p w14:paraId="5B93F717">
            <w:pPr>
              <w:bidi w:val="0"/>
              <w:rPr>
                <w:rFonts w:hint="eastAsia"/>
                <w:shd w:val="clear"/>
                <w:lang w:val="en-US" w:eastAsia="zh-CN"/>
              </w:rPr>
            </w:pPr>
            <w:r>
              <w:rPr>
                <w:rFonts w:hint="eastAsia"/>
                <w:shd w:val="clear"/>
                <w:lang w:val="en-US" w:eastAsia="zh-CN"/>
              </w:rPr>
              <w:t>91幢40号车库</w:t>
            </w:r>
          </w:p>
        </w:tc>
        <w:tc>
          <w:tcPr>
            <w:tcW w:w="1110" w:type="dxa"/>
            <w:vAlign w:val="center"/>
          </w:tcPr>
          <w:p w14:paraId="615CEEE9">
            <w:pPr>
              <w:bidi w:val="0"/>
              <w:rPr>
                <w:rFonts w:hint="eastAsia"/>
                <w:shd w:val="clear"/>
                <w:lang w:val="en-US" w:eastAsia="zh-CN"/>
              </w:rPr>
            </w:pPr>
            <w:r>
              <w:rPr>
                <w:rFonts w:hint="eastAsia"/>
                <w:shd w:val="clear"/>
                <w:lang w:val="en-US" w:eastAsia="zh-CN"/>
              </w:rPr>
              <w:t>6.68</w:t>
            </w:r>
          </w:p>
        </w:tc>
        <w:tc>
          <w:tcPr>
            <w:tcW w:w="1215" w:type="dxa"/>
            <w:vAlign w:val="center"/>
          </w:tcPr>
          <w:p w14:paraId="4108A780">
            <w:pPr>
              <w:bidi w:val="0"/>
              <w:rPr>
                <w:rFonts w:hint="eastAsia"/>
                <w:shd w:val="clear"/>
                <w:lang w:val="en-US" w:eastAsia="zh-CN"/>
              </w:rPr>
            </w:pPr>
            <w:r>
              <w:rPr>
                <w:rFonts w:hint="eastAsia"/>
                <w:shd w:val="clear"/>
                <w:lang w:val="en-US" w:eastAsia="zh-CN"/>
              </w:rPr>
              <w:t>1.7</w:t>
            </w:r>
          </w:p>
        </w:tc>
        <w:tc>
          <w:tcPr>
            <w:tcW w:w="1196" w:type="dxa"/>
            <w:vAlign w:val="center"/>
          </w:tcPr>
          <w:p w14:paraId="2F254181">
            <w:pPr>
              <w:bidi w:val="0"/>
              <w:rPr>
                <w:rFonts w:hint="eastAsia"/>
                <w:shd w:val="clear"/>
                <w:lang w:val="en-US" w:eastAsia="zh-CN"/>
              </w:rPr>
            </w:pPr>
            <w:r>
              <w:rPr>
                <w:rFonts w:hint="eastAsia"/>
                <w:shd w:val="clear"/>
                <w:lang w:val="en-US" w:eastAsia="zh-CN"/>
              </w:rPr>
              <w:t>车库</w:t>
            </w:r>
          </w:p>
        </w:tc>
      </w:tr>
      <w:tr w14:paraId="6FE2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68F3912A">
            <w:pPr>
              <w:bidi w:val="0"/>
              <w:rPr>
                <w:rFonts w:hint="default"/>
                <w:shd w:val="clear"/>
                <w:lang w:val="en-US" w:eastAsia="zh-CN"/>
              </w:rPr>
            </w:pPr>
            <w:r>
              <w:rPr>
                <w:rFonts w:hint="eastAsia"/>
                <w:shd w:val="clear"/>
                <w:lang w:val="en-US" w:eastAsia="zh-CN"/>
              </w:rPr>
              <w:t>YXFCZR20260018010</w:t>
            </w:r>
          </w:p>
        </w:tc>
        <w:tc>
          <w:tcPr>
            <w:tcW w:w="2447" w:type="dxa"/>
            <w:vAlign w:val="center"/>
          </w:tcPr>
          <w:p w14:paraId="3BEADE95">
            <w:pPr>
              <w:bidi w:val="0"/>
              <w:rPr>
                <w:rFonts w:hint="default"/>
                <w:shd w:val="clear"/>
                <w:lang w:eastAsia="zh-CN"/>
              </w:rPr>
            </w:pPr>
            <w:r>
              <w:rPr>
                <w:rFonts w:hint="default"/>
                <w:shd w:val="clear"/>
                <w:lang w:eastAsia="zh-CN"/>
              </w:rPr>
              <w:t>宜城街道沧浦家苑</w:t>
            </w:r>
          </w:p>
          <w:p w14:paraId="7221F96F">
            <w:pPr>
              <w:bidi w:val="0"/>
              <w:rPr>
                <w:rFonts w:hint="eastAsia"/>
                <w:shd w:val="clear"/>
                <w:lang w:val="en-US" w:eastAsia="zh-CN"/>
              </w:rPr>
            </w:pPr>
            <w:r>
              <w:rPr>
                <w:rFonts w:hint="eastAsia"/>
                <w:shd w:val="clear"/>
                <w:lang w:val="en-US" w:eastAsia="zh-CN"/>
              </w:rPr>
              <w:t>94幢17号车库</w:t>
            </w:r>
          </w:p>
        </w:tc>
        <w:tc>
          <w:tcPr>
            <w:tcW w:w="1110" w:type="dxa"/>
            <w:vAlign w:val="center"/>
          </w:tcPr>
          <w:p w14:paraId="0315D4C4">
            <w:pPr>
              <w:bidi w:val="0"/>
              <w:rPr>
                <w:rFonts w:hint="eastAsia"/>
                <w:shd w:val="clear"/>
                <w:lang w:val="en-US" w:eastAsia="zh-CN"/>
              </w:rPr>
            </w:pPr>
            <w:r>
              <w:rPr>
                <w:rFonts w:hint="eastAsia"/>
                <w:shd w:val="clear"/>
                <w:lang w:val="en-US" w:eastAsia="zh-CN"/>
              </w:rPr>
              <w:t>5.91</w:t>
            </w:r>
          </w:p>
        </w:tc>
        <w:tc>
          <w:tcPr>
            <w:tcW w:w="1215" w:type="dxa"/>
            <w:vAlign w:val="center"/>
          </w:tcPr>
          <w:p w14:paraId="1415B916">
            <w:pPr>
              <w:bidi w:val="0"/>
              <w:rPr>
                <w:rFonts w:hint="eastAsia"/>
                <w:shd w:val="clear"/>
                <w:lang w:val="en-US" w:eastAsia="zh-CN"/>
              </w:rPr>
            </w:pPr>
            <w:r>
              <w:rPr>
                <w:rFonts w:hint="eastAsia"/>
                <w:shd w:val="clear"/>
                <w:lang w:val="en-US" w:eastAsia="zh-CN"/>
              </w:rPr>
              <w:t>1.5</w:t>
            </w:r>
          </w:p>
        </w:tc>
        <w:tc>
          <w:tcPr>
            <w:tcW w:w="1196" w:type="dxa"/>
            <w:vAlign w:val="center"/>
          </w:tcPr>
          <w:p w14:paraId="3CB36F4F">
            <w:pPr>
              <w:bidi w:val="0"/>
              <w:rPr>
                <w:rFonts w:hint="eastAsia"/>
                <w:shd w:val="clear"/>
                <w:lang w:val="en-US" w:eastAsia="zh-CN"/>
              </w:rPr>
            </w:pPr>
            <w:r>
              <w:rPr>
                <w:rFonts w:hint="eastAsia"/>
                <w:shd w:val="clear"/>
                <w:lang w:val="en-US" w:eastAsia="zh-CN"/>
              </w:rPr>
              <w:t>车库</w:t>
            </w:r>
          </w:p>
        </w:tc>
      </w:tr>
      <w:tr w14:paraId="1974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7A2CCD68">
            <w:pPr>
              <w:bidi w:val="0"/>
              <w:rPr>
                <w:rFonts w:hint="default"/>
                <w:shd w:val="clear"/>
                <w:lang w:val="en-US" w:eastAsia="zh-CN"/>
              </w:rPr>
            </w:pPr>
            <w:r>
              <w:rPr>
                <w:rFonts w:hint="eastAsia"/>
                <w:shd w:val="clear"/>
                <w:lang w:val="en-US" w:eastAsia="zh-CN"/>
              </w:rPr>
              <w:t>YXFCZR20260018009</w:t>
            </w:r>
          </w:p>
        </w:tc>
        <w:tc>
          <w:tcPr>
            <w:tcW w:w="2447" w:type="dxa"/>
            <w:vAlign w:val="center"/>
          </w:tcPr>
          <w:p w14:paraId="624395C5">
            <w:pPr>
              <w:bidi w:val="0"/>
              <w:rPr>
                <w:rFonts w:hint="default"/>
                <w:shd w:val="clear"/>
                <w:lang w:eastAsia="zh-CN"/>
              </w:rPr>
            </w:pPr>
            <w:r>
              <w:rPr>
                <w:rFonts w:hint="default"/>
                <w:shd w:val="clear"/>
                <w:lang w:eastAsia="zh-CN"/>
              </w:rPr>
              <w:t>宜城街道沧浦家苑</w:t>
            </w:r>
          </w:p>
          <w:p w14:paraId="7C6FFCCC">
            <w:pPr>
              <w:bidi w:val="0"/>
              <w:rPr>
                <w:rFonts w:hint="eastAsia"/>
                <w:shd w:val="clear"/>
                <w:lang w:val="en-US" w:eastAsia="zh-CN"/>
              </w:rPr>
            </w:pPr>
            <w:r>
              <w:rPr>
                <w:rFonts w:hint="eastAsia"/>
                <w:shd w:val="clear"/>
                <w:lang w:val="en-US" w:eastAsia="zh-CN"/>
              </w:rPr>
              <w:t>94幢21号车库</w:t>
            </w:r>
          </w:p>
        </w:tc>
        <w:tc>
          <w:tcPr>
            <w:tcW w:w="1110" w:type="dxa"/>
            <w:vAlign w:val="center"/>
          </w:tcPr>
          <w:p w14:paraId="53021F12">
            <w:pPr>
              <w:bidi w:val="0"/>
              <w:rPr>
                <w:rFonts w:hint="eastAsia"/>
                <w:shd w:val="clear"/>
                <w:lang w:val="en-US" w:eastAsia="zh-CN"/>
              </w:rPr>
            </w:pPr>
            <w:r>
              <w:rPr>
                <w:rFonts w:hint="eastAsia"/>
                <w:shd w:val="clear"/>
                <w:lang w:val="en-US" w:eastAsia="zh-CN"/>
              </w:rPr>
              <w:t>10.54</w:t>
            </w:r>
          </w:p>
        </w:tc>
        <w:tc>
          <w:tcPr>
            <w:tcW w:w="1215" w:type="dxa"/>
            <w:vAlign w:val="center"/>
          </w:tcPr>
          <w:p w14:paraId="190DFB3C">
            <w:pPr>
              <w:bidi w:val="0"/>
              <w:rPr>
                <w:rFonts w:hint="eastAsia"/>
                <w:shd w:val="clear"/>
                <w:lang w:val="en-US" w:eastAsia="zh-CN"/>
              </w:rPr>
            </w:pPr>
            <w:r>
              <w:rPr>
                <w:rFonts w:hint="eastAsia"/>
                <w:shd w:val="clear"/>
                <w:lang w:val="en-US" w:eastAsia="zh-CN"/>
              </w:rPr>
              <w:t>2.7</w:t>
            </w:r>
          </w:p>
        </w:tc>
        <w:tc>
          <w:tcPr>
            <w:tcW w:w="1196" w:type="dxa"/>
            <w:vAlign w:val="center"/>
          </w:tcPr>
          <w:p w14:paraId="2DF0F761">
            <w:pPr>
              <w:bidi w:val="0"/>
              <w:rPr>
                <w:rFonts w:hint="eastAsia"/>
                <w:shd w:val="clear"/>
                <w:lang w:val="en-US" w:eastAsia="zh-CN"/>
              </w:rPr>
            </w:pPr>
            <w:r>
              <w:rPr>
                <w:rFonts w:hint="eastAsia"/>
                <w:shd w:val="clear"/>
                <w:lang w:val="en-US" w:eastAsia="zh-CN"/>
              </w:rPr>
              <w:t>车库</w:t>
            </w:r>
          </w:p>
        </w:tc>
      </w:tr>
      <w:tr w14:paraId="3AF4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16C8217E">
            <w:pPr>
              <w:bidi w:val="0"/>
              <w:rPr>
                <w:rFonts w:hint="default"/>
                <w:shd w:val="clear"/>
                <w:lang w:val="en-US" w:eastAsia="zh-CN"/>
              </w:rPr>
            </w:pPr>
            <w:r>
              <w:rPr>
                <w:rFonts w:hint="eastAsia"/>
                <w:shd w:val="clear"/>
                <w:lang w:val="en-US" w:eastAsia="zh-CN"/>
              </w:rPr>
              <w:t>YXFCZR20260018008</w:t>
            </w:r>
          </w:p>
        </w:tc>
        <w:tc>
          <w:tcPr>
            <w:tcW w:w="2447" w:type="dxa"/>
            <w:vAlign w:val="center"/>
          </w:tcPr>
          <w:p w14:paraId="5458F6F7">
            <w:pPr>
              <w:bidi w:val="0"/>
              <w:rPr>
                <w:rFonts w:hint="default"/>
                <w:shd w:val="clear"/>
                <w:lang w:eastAsia="zh-CN"/>
              </w:rPr>
            </w:pPr>
            <w:r>
              <w:rPr>
                <w:rFonts w:hint="default"/>
                <w:shd w:val="clear"/>
                <w:lang w:eastAsia="zh-CN"/>
              </w:rPr>
              <w:t>宜城街道沧浦家苑</w:t>
            </w:r>
          </w:p>
          <w:p w14:paraId="44991CC1">
            <w:pPr>
              <w:bidi w:val="0"/>
              <w:rPr>
                <w:rFonts w:hint="eastAsia"/>
                <w:shd w:val="clear"/>
                <w:lang w:val="en-US" w:eastAsia="zh-CN"/>
              </w:rPr>
            </w:pPr>
            <w:r>
              <w:rPr>
                <w:rFonts w:hint="eastAsia"/>
                <w:shd w:val="clear"/>
                <w:lang w:val="en-US" w:eastAsia="zh-CN"/>
              </w:rPr>
              <w:t>96幢23号车库</w:t>
            </w:r>
          </w:p>
        </w:tc>
        <w:tc>
          <w:tcPr>
            <w:tcW w:w="1110" w:type="dxa"/>
            <w:vAlign w:val="center"/>
          </w:tcPr>
          <w:p w14:paraId="04B71120">
            <w:pPr>
              <w:bidi w:val="0"/>
              <w:rPr>
                <w:rFonts w:hint="eastAsia"/>
                <w:shd w:val="clear"/>
                <w:lang w:val="en-US" w:eastAsia="zh-CN"/>
              </w:rPr>
            </w:pPr>
            <w:r>
              <w:rPr>
                <w:rFonts w:hint="eastAsia"/>
                <w:shd w:val="clear"/>
                <w:lang w:val="en-US" w:eastAsia="zh-CN"/>
              </w:rPr>
              <w:t>8.65</w:t>
            </w:r>
          </w:p>
        </w:tc>
        <w:tc>
          <w:tcPr>
            <w:tcW w:w="1215" w:type="dxa"/>
            <w:vAlign w:val="center"/>
          </w:tcPr>
          <w:p w14:paraId="7F15A20D">
            <w:pPr>
              <w:bidi w:val="0"/>
              <w:rPr>
                <w:rFonts w:hint="eastAsia"/>
                <w:shd w:val="clear"/>
                <w:lang w:val="en-US" w:eastAsia="zh-CN"/>
              </w:rPr>
            </w:pPr>
            <w:r>
              <w:rPr>
                <w:rFonts w:hint="eastAsia"/>
                <w:shd w:val="clear"/>
                <w:lang w:val="en-US" w:eastAsia="zh-CN"/>
              </w:rPr>
              <w:t>2.2</w:t>
            </w:r>
          </w:p>
        </w:tc>
        <w:tc>
          <w:tcPr>
            <w:tcW w:w="1196" w:type="dxa"/>
            <w:vAlign w:val="center"/>
          </w:tcPr>
          <w:p w14:paraId="2202B8A5">
            <w:pPr>
              <w:bidi w:val="0"/>
              <w:rPr>
                <w:rFonts w:hint="eastAsia"/>
                <w:shd w:val="clear"/>
                <w:lang w:val="en-US" w:eastAsia="zh-CN"/>
              </w:rPr>
            </w:pPr>
            <w:r>
              <w:rPr>
                <w:rFonts w:hint="eastAsia"/>
                <w:shd w:val="clear"/>
                <w:lang w:val="en-US" w:eastAsia="zh-CN"/>
              </w:rPr>
              <w:t>车库</w:t>
            </w:r>
          </w:p>
        </w:tc>
      </w:tr>
      <w:tr w14:paraId="6424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51145F39">
            <w:pPr>
              <w:bidi w:val="0"/>
              <w:rPr>
                <w:rFonts w:hint="default"/>
                <w:shd w:val="clear"/>
                <w:lang w:val="en-US" w:eastAsia="zh-CN"/>
              </w:rPr>
            </w:pPr>
            <w:r>
              <w:rPr>
                <w:rFonts w:hint="eastAsia"/>
                <w:shd w:val="clear"/>
                <w:lang w:val="en-US" w:eastAsia="zh-CN"/>
              </w:rPr>
              <w:t>YXFCZR20260018007</w:t>
            </w:r>
          </w:p>
        </w:tc>
        <w:tc>
          <w:tcPr>
            <w:tcW w:w="2447" w:type="dxa"/>
            <w:vAlign w:val="center"/>
          </w:tcPr>
          <w:p w14:paraId="77D046EE">
            <w:pPr>
              <w:bidi w:val="0"/>
              <w:rPr>
                <w:rFonts w:hint="default"/>
                <w:shd w:val="clear"/>
                <w:lang w:eastAsia="zh-CN"/>
              </w:rPr>
            </w:pPr>
            <w:r>
              <w:rPr>
                <w:rFonts w:hint="default"/>
                <w:shd w:val="clear"/>
                <w:lang w:eastAsia="zh-CN"/>
              </w:rPr>
              <w:t>宜城街道沧浦家苑</w:t>
            </w:r>
          </w:p>
          <w:p w14:paraId="1543B673">
            <w:pPr>
              <w:bidi w:val="0"/>
              <w:rPr>
                <w:rFonts w:hint="eastAsia"/>
                <w:shd w:val="clear"/>
                <w:lang w:val="en-US" w:eastAsia="zh-CN"/>
              </w:rPr>
            </w:pPr>
            <w:r>
              <w:rPr>
                <w:rFonts w:hint="eastAsia"/>
                <w:shd w:val="clear"/>
                <w:lang w:val="en-US" w:eastAsia="zh-CN"/>
              </w:rPr>
              <w:t>98幢21号车库</w:t>
            </w:r>
          </w:p>
        </w:tc>
        <w:tc>
          <w:tcPr>
            <w:tcW w:w="1110" w:type="dxa"/>
            <w:vAlign w:val="center"/>
          </w:tcPr>
          <w:p w14:paraId="2C0C7723">
            <w:pPr>
              <w:bidi w:val="0"/>
              <w:rPr>
                <w:rFonts w:hint="eastAsia"/>
                <w:shd w:val="clear"/>
                <w:lang w:val="en-US" w:eastAsia="zh-CN"/>
              </w:rPr>
            </w:pPr>
            <w:r>
              <w:rPr>
                <w:rFonts w:hint="eastAsia"/>
                <w:shd w:val="clear"/>
                <w:lang w:val="en-US" w:eastAsia="zh-CN"/>
              </w:rPr>
              <w:t>5.1</w:t>
            </w:r>
          </w:p>
        </w:tc>
        <w:tc>
          <w:tcPr>
            <w:tcW w:w="1215" w:type="dxa"/>
            <w:vAlign w:val="center"/>
          </w:tcPr>
          <w:p w14:paraId="156E785B">
            <w:pPr>
              <w:bidi w:val="0"/>
              <w:rPr>
                <w:rFonts w:hint="eastAsia"/>
                <w:shd w:val="clear"/>
                <w:lang w:val="en-US" w:eastAsia="zh-CN"/>
              </w:rPr>
            </w:pPr>
            <w:r>
              <w:rPr>
                <w:rFonts w:hint="eastAsia"/>
                <w:shd w:val="clear"/>
                <w:lang w:val="en-US" w:eastAsia="zh-CN"/>
              </w:rPr>
              <w:t>1.3</w:t>
            </w:r>
          </w:p>
        </w:tc>
        <w:tc>
          <w:tcPr>
            <w:tcW w:w="1196" w:type="dxa"/>
            <w:vAlign w:val="center"/>
          </w:tcPr>
          <w:p w14:paraId="0F815BE4">
            <w:pPr>
              <w:bidi w:val="0"/>
              <w:rPr>
                <w:rFonts w:hint="eastAsia"/>
                <w:shd w:val="clear"/>
                <w:lang w:val="en-US" w:eastAsia="zh-CN"/>
              </w:rPr>
            </w:pPr>
            <w:r>
              <w:rPr>
                <w:rFonts w:hint="eastAsia"/>
                <w:shd w:val="clear"/>
                <w:lang w:val="en-US" w:eastAsia="zh-CN"/>
              </w:rPr>
              <w:t>车库</w:t>
            </w:r>
          </w:p>
        </w:tc>
      </w:tr>
      <w:tr w14:paraId="3AAA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206FD0E4">
            <w:pPr>
              <w:bidi w:val="0"/>
              <w:rPr>
                <w:rFonts w:hint="default"/>
                <w:shd w:val="clear"/>
                <w:lang w:val="en-US" w:eastAsia="zh-CN"/>
              </w:rPr>
            </w:pPr>
            <w:r>
              <w:rPr>
                <w:rFonts w:hint="eastAsia"/>
                <w:shd w:val="clear"/>
                <w:lang w:val="en-US" w:eastAsia="zh-CN"/>
              </w:rPr>
              <w:t>YXFCZR20260018006</w:t>
            </w:r>
          </w:p>
        </w:tc>
        <w:tc>
          <w:tcPr>
            <w:tcW w:w="2447" w:type="dxa"/>
            <w:vAlign w:val="center"/>
          </w:tcPr>
          <w:p w14:paraId="0D2B208A">
            <w:pPr>
              <w:bidi w:val="0"/>
              <w:rPr>
                <w:rFonts w:hint="default"/>
                <w:shd w:val="clear"/>
                <w:lang w:eastAsia="zh-CN"/>
              </w:rPr>
            </w:pPr>
            <w:r>
              <w:rPr>
                <w:rFonts w:hint="default"/>
                <w:shd w:val="clear"/>
                <w:lang w:eastAsia="zh-CN"/>
              </w:rPr>
              <w:t>宜城街道沧浦家苑</w:t>
            </w:r>
          </w:p>
          <w:p w14:paraId="64584988">
            <w:pPr>
              <w:bidi w:val="0"/>
              <w:rPr>
                <w:rFonts w:hint="eastAsia"/>
                <w:shd w:val="clear"/>
                <w:lang w:val="en-US" w:eastAsia="zh-CN"/>
              </w:rPr>
            </w:pPr>
            <w:r>
              <w:rPr>
                <w:rFonts w:hint="eastAsia"/>
                <w:shd w:val="clear"/>
                <w:lang w:val="en-US" w:eastAsia="zh-CN"/>
              </w:rPr>
              <w:t>103幢12号车库</w:t>
            </w:r>
          </w:p>
        </w:tc>
        <w:tc>
          <w:tcPr>
            <w:tcW w:w="1110" w:type="dxa"/>
            <w:vAlign w:val="center"/>
          </w:tcPr>
          <w:p w14:paraId="1DA76C9E">
            <w:pPr>
              <w:bidi w:val="0"/>
              <w:rPr>
                <w:rFonts w:hint="eastAsia"/>
                <w:shd w:val="clear"/>
                <w:lang w:val="en-US" w:eastAsia="zh-CN"/>
              </w:rPr>
            </w:pPr>
            <w:r>
              <w:rPr>
                <w:rFonts w:hint="eastAsia"/>
                <w:shd w:val="clear"/>
                <w:lang w:val="en-US" w:eastAsia="zh-CN"/>
              </w:rPr>
              <w:t>4.8</w:t>
            </w:r>
          </w:p>
        </w:tc>
        <w:tc>
          <w:tcPr>
            <w:tcW w:w="1215" w:type="dxa"/>
            <w:vAlign w:val="center"/>
          </w:tcPr>
          <w:p w14:paraId="5AD6C20E">
            <w:pPr>
              <w:bidi w:val="0"/>
              <w:rPr>
                <w:rFonts w:hint="eastAsia"/>
                <w:shd w:val="clear"/>
                <w:lang w:val="en-US" w:eastAsia="zh-CN"/>
              </w:rPr>
            </w:pPr>
            <w:r>
              <w:rPr>
                <w:rFonts w:hint="eastAsia"/>
                <w:shd w:val="clear"/>
                <w:lang w:val="en-US" w:eastAsia="zh-CN"/>
              </w:rPr>
              <w:t>1.2</w:t>
            </w:r>
          </w:p>
        </w:tc>
        <w:tc>
          <w:tcPr>
            <w:tcW w:w="1196" w:type="dxa"/>
            <w:vAlign w:val="center"/>
          </w:tcPr>
          <w:p w14:paraId="0C2E4F22">
            <w:pPr>
              <w:bidi w:val="0"/>
              <w:rPr>
                <w:rFonts w:hint="eastAsia"/>
                <w:shd w:val="clear"/>
                <w:lang w:val="en-US" w:eastAsia="zh-CN"/>
              </w:rPr>
            </w:pPr>
            <w:r>
              <w:rPr>
                <w:rFonts w:hint="eastAsia"/>
                <w:shd w:val="clear"/>
                <w:lang w:val="en-US" w:eastAsia="zh-CN"/>
              </w:rPr>
              <w:t>车库</w:t>
            </w:r>
          </w:p>
        </w:tc>
      </w:tr>
      <w:tr w14:paraId="1169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038FD8A6">
            <w:pPr>
              <w:bidi w:val="0"/>
              <w:rPr>
                <w:rFonts w:hint="default"/>
                <w:shd w:val="clear"/>
                <w:lang w:val="en-US" w:eastAsia="zh-CN"/>
              </w:rPr>
            </w:pPr>
            <w:r>
              <w:rPr>
                <w:rFonts w:hint="eastAsia"/>
                <w:shd w:val="clear"/>
                <w:lang w:val="en-US" w:eastAsia="zh-CN"/>
              </w:rPr>
              <w:t>YXFCZR20260018005</w:t>
            </w:r>
          </w:p>
        </w:tc>
        <w:tc>
          <w:tcPr>
            <w:tcW w:w="2447" w:type="dxa"/>
            <w:vAlign w:val="center"/>
          </w:tcPr>
          <w:p w14:paraId="7B94DE03">
            <w:pPr>
              <w:bidi w:val="0"/>
              <w:rPr>
                <w:rFonts w:hint="default"/>
                <w:shd w:val="clear"/>
                <w:lang w:eastAsia="zh-CN"/>
              </w:rPr>
            </w:pPr>
            <w:r>
              <w:rPr>
                <w:rFonts w:hint="default"/>
                <w:shd w:val="clear"/>
                <w:lang w:eastAsia="zh-CN"/>
              </w:rPr>
              <w:t>宜城街道沧浦家苑</w:t>
            </w:r>
          </w:p>
          <w:p w14:paraId="51930260">
            <w:pPr>
              <w:bidi w:val="0"/>
              <w:rPr>
                <w:rFonts w:hint="eastAsia"/>
                <w:shd w:val="clear"/>
                <w:lang w:val="en-US" w:eastAsia="zh-CN"/>
              </w:rPr>
            </w:pPr>
            <w:r>
              <w:rPr>
                <w:rFonts w:hint="eastAsia"/>
                <w:shd w:val="clear"/>
                <w:lang w:val="en-US" w:eastAsia="zh-CN"/>
              </w:rPr>
              <w:t>103幢17号车库</w:t>
            </w:r>
          </w:p>
        </w:tc>
        <w:tc>
          <w:tcPr>
            <w:tcW w:w="1110" w:type="dxa"/>
            <w:vAlign w:val="center"/>
          </w:tcPr>
          <w:p w14:paraId="4C00A059">
            <w:pPr>
              <w:bidi w:val="0"/>
              <w:rPr>
                <w:rFonts w:hint="eastAsia"/>
                <w:shd w:val="clear"/>
                <w:lang w:val="en-US" w:eastAsia="zh-CN"/>
              </w:rPr>
            </w:pPr>
            <w:r>
              <w:rPr>
                <w:rFonts w:hint="eastAsia"/>
                <w:shd w:val="clear"/>
                <w:lang w:val="en-US" w:eastAsia="zh-CN"/>
              </w:rPr>
              <w:t>6.05</w:t>
            </w:r>
          </w:p>
        </w:tc>
        <w:tc>
          <w:tcPr>
            <w:tcW w:w="1215" w:type="dxa"/>
            <w:vAlign w:val="center"/>
          </w:tcPr>
          <w:p w14:paraId="26285655">
            <w:pPr>
              <w:bidi w:val="0"/>
              <w:rPr>
                <w:rFonts w:hint="eastAsia"/>
                <w:shd w:val="clear"/>
                <w:lang w:val="en-US" w:eastAsia="zh-CN"/>
              </w:rPr>
            </w:pPr>
            <w:r>
              <w:rPr>
                <w:rFonts w:hint="eastAsia"/>
                <w:shd w:val="clear"/>
                <w:lang w:val="en-US" w:eastAsia="zh-CN"/>
              </w:rPr>
              <w:t>1.6</w:t>
            </w:r>
          </w:p>
        </w:tc>
        <w:tc>
          <w:tcPr>
            <w:tcW w:w="1196" w:type="dxa"/>
            <w:vAlign w:val="center"/>
          </w:tcPr>
          <w:p w14:paraId="2BA89BC6">
            <w:pPr>
              <w:bidi w:val="0"/>
              <w:rPr>
                <w:rFonts w:hint="eastAsia"/>
                <w:shd w:val="clear"/>
                <w:lang w:val="en-US" w:eastAsia="zh-CN"/>
              </w:rPr>
            </w:pPr>
            <w:r>
              <w:rPr>
                <w:rFonts w:hint="eastAsia"/>
                <w:shd w:val="clear"/>
                <w:lang w:val="en-US" w:eastAsia="zh-CN"/>
              </w:rPr>
              <w:t>车库</w:t>
            </w:r>
          </w:p>
        </w:tc>
      </w:tr>
      <w:tr w14:paraId="0FDF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191CF2B5">
            <w:pPr>
              <w:bidi w:val="0"/>
              <w:rPr>
                <w:rFonts w:hint="default"/>
                <w:shd w:val="clear"/>
                <w:lang w:val="en-US" w:eastAsia="zh-CN"/>
              </w:rPr>
            </w:pPr>
            <w:r>
              <w:rPr>
                <w:rFonts w:hint="eastAsia"/>
                <w:shd w:val="clear"/>
                <w:lang w:val="en-US" w:eastAsia="zh-CN"/>
              </w:rPr>
              <w:t>YXFCZR20260018004</w:t>
            </w:r>
          </w:p>
        </w:tc>
        <w:tc>
          <w:tcPr>
            <w:tcW w:w="2447" w:type="dxa"/>
            <w:vAlign w:val="center"/>
          </w:tcPr>
          <w:p w14:paraId="53F653AD">
            <w:pPr>
              <w:bidi w:val="0"/>
              <w:rPr>
                <w:rFonts w:hint="default"/>
                <w:shd w:val="clear"/>
                <w:lang w:eastAsia="zh-CN"/>
              </w:rPr>
            </w:pPr>
            <w:r>
              <w:rPr>
                <w:rFonts w:hint="default"/>
                <w:shd w:val="clear"/>
                <w:lang w:eastAsia="zh-CN"/>
              </w:rPr>
              <w:t>宜城街道沧浦家苑</w:t>
            </w:r>
          </w:p>
          <w:p w14:paraId="14C2F00D">
            <w:pPr>
              <w:bidi w:val="0"/>
              <w:rPr>
                <w:rFonts w:hint="eastAsia"/>
                <w:shd w:val="clear"/>
                <w:lang w:val="en-US" w:eastAsia="zh-CN"/>
              </w:rPr>
            </w:pPr>
            <w:r>
              <w:rPr>
                <w:rFonts w:hint="eastAsia"/>
                <w:shd w:val="clear"/>
                <w:lang w:val="en-US" w:eastAsia="zh-CN"/>
              </w:rPr>
              <w:t>103幢22号车库</w:t>
            </w:r>
          </w:p>
        </w:tc>
        <w:tc>
          <w:tcPr>
            <w:tcW w:w="1110" w:type="dxa"/>
            <w:vAlign w:val="center"/>
          </w:tcPr>
          <w:p w14:paraId="44E40E1B">
            <w:pPr>
              <w:bidi w:val="0"/>
              <w:rPr>
                <w:rFonts w:hint="eastAsia"/>
                <w:shd w:val="clear"/>
                <w:lang w:val="en-US" w:eastAsia="zh-CN"/>
              </w:rPr>
            </w:pPr>
            <w:r>
              <w:rPr>
                <w:rFonts w:hint="eastAsia"/>
                <w:shd w:val="clear"/>
                <w:lang w:val="en-US" w:eastAsia="zh-CN"/>
              </w:rPr>
              <w:t>4.87</w:t>
            </w:r>
          </w:p>
        </w:tc>
        <w:tc>
          <w:tcPr>
            <w:tcW w:w="1215" w:type="dxa"/>
            <w:vAlign w:val="center"/>
          </w:tcPr>
          <w:p w14:paraId="33450D97">
            <w:pPr>
              <w:bidi w:val="0"/>
              <w:rPr>
                <w:rFonts w:hint="eastAsia"/>
                <w:shd w:val="clear"/>
                <w:lang w:val="en-US" w:eastAsia="zh-CN"/>
              </w:rPr>
            </w:pPr>
            <w:r>
              <w:rPr>
                <w:rFonts w:hint="eastAsia"/>
                <w:shd w:val="clear"/>
                <w:lang w:val="en-US" w:eastAsia="zh-CN"/>
              </w:rPr>
              <w:t>1.3</w:t>
            </w:r>
          </w:p>
        </w:tc>
        <w:tc>
          <w:tcPr>
            <w:tcW w:w="1196" w:type="dxa"/>
            <w:vAlign w:val="center"/>
          </w:tcPr>
          <w:p w14:paraId="0C3AC937">
            <w:pPr>
              <w:bidi w:val="0"/>
              <w:rPr>
                <w:rFonts w:hint="eastAsia"/>
                <w:shd w:val="clear"/>
                <w:lang w:val="en-US" w:eastAsia="zh-CN"/>
              </w:rPr>
            </w:pPr>
            <w:r>
              <w:rPr>
                <w:rFonts w:hint="eastAsia"/>
                <w:shd w:val="clear"/>
                <w:lang w:val="en-US" w:eastAsia="zh-CN"/>
              </w:rPr>
              <w:t>车库</w:t>
            </w:r>
          </w:p>
        </w:tc>
      </w:tr>
      <w:tr w14:paraId="6A9B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0CB8985F">
            <w:pPr>
              <w:bidi w:val="0"/>
              <w:rPr>
                <w:rFonts w:hint="default"/>
                <w:shd w:val="clear"/>
                <w:lang w:val="en-US" w:eastAsia="zh-CN"/>
              </w:rPr>
            </w:pPr>
            <w:r>
              <w:rPr>
                <w:rFonts w:hint="eastAsia"/>
                <w:shd w:val="clear"/>
                <w:lang w:val="en-US" w:eastAsia="zh-CN"/>
              </w:rPr>
              <w:t>YXFCZR20260018003</w:t>
            </w:r>
          </w:p>
        </w:tc>
        <w:tc>
          <w:tcPr>
            <w:tcW w:w="2447" w:type="dxa"/>
            <w:vAlign w:val="center"/>
          </w:tcPr>
          <w:p w14:paraId="26CF5F8D">
            <w:pPr>
              <w:bidi w:val="0"/>
              <w:rPr>
                <w:rFonts w:hint="default"/>
                <w:shd w:val="clear"/>
                <w:lang w:eastAsia="zh-CN"/>
              </w:rPr>
            </w:pPr>
            <w:r>
              <w:rPr>
                <w:rFonts w:hint="default"/>
                <w:shd w:val="clear"/>
                <w:lang w:eastAsia="zh-CN"/>
              </w:rPr>
              <w:t>宜城街道沧浦家苑</w:t>
            </w:r>
          </w:p>
          <w:p w14:paraId="0988B9C9">
            <w:pPr>
              <w:bidi w:val="0"/>
              <w:rPr>
                <w:rFonts w:hint="eastAsia"/>
                <w:shd w:val="clear"/>
                <w:lang w:val="en-US" w:eastAsia="zh-CN"/>
              </w:rPr>
            </w:pPr>
            <w:r>
              <w:rPr>
                <w:rFonts w:hint="eastAsia"/>
                <w:shd w:val="clear"/>
                <w:lang w:val="en-US" w:eastAsia="zh-CN"/>
              </w:rPr>
              <w:t>103幢25号车库</w:t>
            </w:r>
          </w:p>
        </w:tc>
        <w:tc>
          <w:tcPr>
            <w:tcW w:w="1110" w:type="dxa"/>
            <w:vAlign w:val="center"/>
          </w:tcPr>
          <w:p w14:paraId="501EE093">
            <w:pPr>
              <w:bidi w:val="0"/>
              <w:rPr>
                <w:rFonts w:hint="eastAsia"/>
                <w:shd w:val="clear"/>
                <w:lang w:val="en-US" w:eastAsia="zh-CN"/>
              </w:rPr>
            </w:pPr>
            <w:r>
              <w:rPr>
                <w:rFonts w:hint="eastAsia"/>
                <w:shd w:val="clear"/>
                <w:lang w:val="en-US" w:eastAsia="zh-CN"/>
              </w:rPr>
              <w:t>5.76</w:t>
            </w:r>
          </w:p>
        </w:tc>
        <w:tc>
          <w:tcPr>
            <w:tcW w:w="1215" w:type="dxa"/>
            <w:vAlign w:val="center"/>
          </w:tcPr>
          <w:p w14:paraId="7AB921E8">
            <w:pPr>
              <w:bidi w:val="0"/>
              <w:rPr>
                <w:rFonts w:hint="eastAsia"/>
                <w:shd w:val="clear"/>
                <w:lang w:val="en-US" w:eastAsia="zh-CN"/>
              </w:rPr>
            </w:pPr>
            <w:r>
              <w:rPr>
                <w:rFonts w:hint="eastAsia"/>
                <w:shd w:val="clear"/>
                <w:lang w:val="en-US" w:eastAsia="zh-CN"/>
              </w:rPr>
              <w:t>1.5</w:t>
            </w:r>
          </w:p>
        </w:tc>
        <w:tc>
          <w:tcPr>
            <w:tcW w:w="1196" w:type="dxa"/>
            <w:vAlign w:val="center"/>
          </w:tcPr>
          <w:p w14:paraId="2AB974C8">
            <w:pPr>
              <w:bidi w:val="0"/>
              <w:rPr>
                <w:rFonts w:hint="eastAsia"/>
                <w:shd w:val="clear"/>
                <w:lang w:val="en-US" w:eastAsia="zh-CN"/>
              </w:rPr>
            </w:pPr>
            <w:r>
              <w:rPr>
                <w:rFonts w:hint="eastAsia"/>
                <w:shd w:val="clear"/>
                <w:lang w:val="en-US" w:eastAsia="zh-CN"/>
              </w:rPr>
              <w:t>车库</w:t>
            </w:r>
          </w:p>
        </w:tc>
      </w:tr>
      <w:tr w14:paraId="1530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59FBA964">
            <w:pPr>
              <w:bidi w:val="0"/>
              <w:rPr>
                <w:rFonts w:hint="default"/>
                <w:shd w:val="clear"/>
                <w:lang w:val="en-US" w:eastAsia="zh-CN"/>
              </w:rPr>
            </w:pPr>
            <w:r>
              <w:rPr>
                <w:rFonts w:hint="eastAsia"/>
                <w:shd w:val="clear"/>
                <w:lang w:val="en-US" w:eastAsia="zh-CN"/>
              </w:rPr>
              <w:t>YXFCZR20260018002</w:t>
            </w:r>
          </w:p>
        </w:tc>
        <w:tc>
          <w:tcPr>
            <w:tcW w:w="2447" w:type="dxa"/>
            <w:vAlign w:val="center"/>
          </w:tcPr>
          <w:p w14:paraId="4F7E8C19">
            <w:pPr>
              <w:bidi w:val="0"/>
              <w:rPr>
                <w:rFonts w:hint="default"/>
                <w:shd w:val="clear"/>
                <w:lang w:eastAsia="zh-CN"/>
              </w:rPr>
            </w:pPr>
            <w:r>
              <w:rPr>
                <w:rFonts w:hint="default"/>
                <w:shd w:val="clear"/>
                <w:lang w:eastAsia="zh-CN"/>
              </w:rPr>
              <w:t>宜城街道沧浦家苑</w:t>
            </w:r>
          </w:p>
          <w:p w14:paraId="165093C1">
            <w:pPr>
              <w:bidi w:val="0"/>
              <w:rPr>
                <w:rFonts w:hint="eastAsia"/>
                <w:shd w:val="clear"/>
                <w:lang w:val="en-US" w:eastAsia="zh-CN"/>
              </w:rPr>
            </w:pPr>
            <w:r>
              <w:rPr>
                <w:rFonts w:hint="eastAsia"/>
                <w:shd w:val="clear"/>
                <w:lang w:val="en-US" w:eastAsia="zh-CN"/>
              </w:rPr>
              <w:t>107幢28号车库</w:t>
            </w:r>
          </w:p>
        </w:tc>
        <w:tc>
          <w:tcPr>
            <w:tcW w:w="1110" w:type="dxa"/>
            <w:vAlign w:val="center"/>
          </w:tcPr>
          <w:p w14:paraId="06BE70A3">
            <w:pPr>
              <w:bidi w:val="0"/>
              <w:rPr>
                <w:rFonts w:hint="eastAsia"/>
                <w:shd w:val="clear"/>
                <w:lang w:val="en-US" w:eastAsia="zh-CN"/>
              </w:rPr>
            </w:pPr>
            <w:r>
              <w:rPr>
                <w:rFonts w:hint="eastAsia"/>
                <w:shd w:val="clear"/>
                <w:lang w:val="en-US" w:eastAsia="zh-CN"/>
              </w:rPr>
              <w:t>4.9</w:t>
            </w:r>
          </w:p>
        </w:tc>
        <w:tc>
          <w:tcPr>
            <w:tcW w:w="1215" w:type="dxa"/>
            <w:vAlign w:val="center"/>
          </w:tcPr>
          <w:p w14:paraId="11569D49">
            <w:pPr>
              <w:bidi w:val="0"/>
              <w:rPr>
                <w:rFonts w:hint="eastAsia"/>
                <w:shd w:val="clear"/>
                <w:lang w:val="en-US" w:eastAsia="zh-CN"/>
              </w:rPr>
            </w:pPr>
            <w:r>
              <w:rPr>
                <w:rFonts w:hint="eastAsia"/>
                <w:shd w:val="clear"/>
                <w:lang w:val="en-US" w:eastAsia="zh-CN"/>
              </w:rPr>
              <w:t>1.3</w:t>
            </w:r>
          </w:p>
        </w:tc>
        <w:tc>
          <w:tcPr>
            <w:tcW w:w="1196" w:type="dxa"/>
            <w:vAlign w:val="center"/>
          </w:tcPr>
          <w:p w14:paraId="10FE2B8C">
            <w:pPr>
              <w:bidi w:val="0"/>
              <w:rPr>
                <w:rFonts w:hint="eastAsia"/>
                <w:shd w:val="clear"/>
                <w:lang w:val="en-US" w:eastAsia="zh-CN"/>
              </w:rPr>
            </w:pPr>
            <w:r>
              <w:rPr>
                <w:rFonts w:hint="eastAsia"/>
                <w:shd w:val="clear"/>
                <w:lang w:val="en-US" w:eastAsia="zh-CN"/>
              </w:rPr>
              <w:t>车库</w:t>
            </w:r>
          </w:p>
        </w:tc>
      </w:tr>
      <w:tr w14:paraId="299C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87" w:type="dxa"/>
            <w:vAlign w:val="center"/>
          </w:tcPr>
          <w:p w14:paraId="39A3D1C0">
            <w:pPr>
              <w:bidi w:val="0"/>
              <w:rPr>
                <w:rFonts w:hint="default"/>
                <w:shd w:val="clear"/>
                <w:lang w:val="en-US" w:eastAsia="zh-CN"/>
              </w:rPr>
            </w:pPr>
            <w:r>
              <w:rPr>
                <w:rFonts w:hint="eastAsia"/>
                <w:shd w:val="clear"/>
                <w:lang w:val="en-US" w:eastAsia="zh-CN"/>
              </w:rPr>
              <w:t>YXFCZR20260018001</w:t>
            </w:r>
          </w:p>
        </w:tc>
        <w:tc>
          <w:tcPr>
            <w:tcW w:w="2447" w:type="dxa"/>
            <w:vAlign w:val="center"/>
          </w:tcPr>
          <w:p w14:paraId="063F6B7A">
            <w:pPr>
              <w:bidi w:val="0"/>
              <w:rPr>
                <w:rFonts w:hint="default"/>
                <w:shd w:val="clear"/>
                <w:lang w:eastAsia="zh-CN"/>
              </w:rPr>
            </w:pPr>
            <w:r>
              <w:rPr>
                <w:rFonts w:hint="default"/>
                <w:shd w:val="clear"/>
                <w:lang w:eastAsia="zh-CN"/>
              </w:rPr>
              <w:t>宜城街道沧浦家苑</w:t>
            </w:r>
          </w:p>
          <w:p w14:paraId="2CDD007C">
            <w:pPr>
              <w:bidi w:val="0"/>
              <w:rPr>
                <w:rFonts w:hint="eastAsia"/>
                <w:shd w:val="clear"/>
                <w:lang w:val="en-US" w:eastAsia="zh-CN"/>
              </w:rPr>
            </w:pPr>
            <w:r>
              <w:rPr>
                <w:rFonts w:hint="eastAsia"/>
                <w:shd w:val="clear"/>
                <w:lang w:val="en-US" w:eastAsia="zh-CN"/>
              </w:rPr>
              <w:t>111幢17号车库</w:t>
            </w:r>
          </w:p>
        </w:tc>
        <w:tc>
          <w:tcPr>
            <w:tcW w:w="1110" w:type="dxa"/>
            <w:vAlign w:val="center"/>
          </w:tcPr>
          <w:p w14:paraId="46F894E6">
            <w:pPr>
              <w:bidi w:val="0"/>
              <w:rPr>
                <w:rFonts w:hint="eastAsia"/>
                <w:shd w:val="clear"/>
                <w:lang w:val="en-US" w:eastAsia="zh-CN"/>
              </w:rPr>
            </w:pPr>
            <w:r>
              <w:rPr>
                <w:rFonts w:hint="eastAsia"/>
                <w:shd w:val="clear"/>
                <w:lang w:val="en-US" w:eastAsia="zh-CN"/>
              </w:rPr>
              <w:t>6.25</w:t>
            </w:r>
          </w:p>
        </w:tc>
        <w:tc>
          <w:tcPr>
            <w:tcW w:w="1215" w:type="dxa"/>
            <w:vAlign w:val="center"/>
          </w:tcPr>
          <w:p w14:paraId="6B545003">
            <w:pPr>
              <w:bidi w:val="0"/>
              <w:rPr>
                <w:rFonts w:hint="eastAsia"/>
                <w:shd w:val="clear"/>
                <w:lang w:val="en-US" w:eastAsia="zh-CN"/>
              </w:rPr>
            </w:pPr>
            <w:r>
              <w:rPr>
                <w:rFonts w:hint="eastAsia"/>
                <w:shd w:val="clear"/>
                <w:lang w:val="en-US" w:eastAsia="zh-CN"/>
              </w:rPr>
              <w:t>1.6</w:t>
            </w:r>
          </w:p>
        </w:tc>
        <w:tc>
          <w:tcPr>
            <w:tcW w:w="1196" w:type="dxa"/>
            <w:vAlign w:val="center"/>
          </w:tcPr>
          <w:p w14:paraId="611284A1">
            <w:pPr>
              <w:bidi w:val="0"/>
              <w:rPr>
                <w:rFonts w:hint="eastAsia"/>
                <w:shd w:val="clear"/>
                <w:lang w:val="en-US" w:eastAsia="zh-CN"/>
              </w:rPr>
            </w:pPr>
            <w:r>
              <w:rPr>
                <w:rFonts w:hint="eastAsia"/>
                <w:shd w:val="clear"/>
                <w:lang w:val="en-US" w:eastAsia="zh-CN"/>
              </w:rPr>
              <w:t>车库</w:t>
            </w:r>
          </w:p>
        </w:tc>
      </w:tr>
      <w:bookmarkEnd w:id="2"/>
    </w:tbl>
    <w:p w14:paraId="75638E8A">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sz w:val="28"/>
          <w:szCs w:val="28"/>
          <w:shd w:val="clear" w:color="auto" w:fill="auto"/>
        </w:rPr>
      </w:pPr>
      <w:r>
        <w:rPr>
          <w:rFonts w:hint="eastAsia"/>
          <w:sz w:val="28"/>
          <w:szCs w:val="28"/>
          <w:shd w:val="clear" w:color="auto" w:fill="auto"/>
        </w:rPr>
        <w:t>二、拍卖时间及地点</w:t>
      </w:r>
    </w:p>
    <w:bookmarkEnd w:id="1"/>
    <w:p w14:paraId="090BF5B6">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1、拍卖时间：202</w:t>
      </w:r>
      <w:r>
        <w:rPr>
          <w:rFonts w:hint="eastAsia" w:ascii="宋体" w:hAnsi="宋体" w:eastAsia="宋体" w:cs="宋体"/>
          <w:sz w:val="28"/>
          <w:szCs w:val="28"/>
          <w:shd w:val="clear" w:color="auto" w:fill="auto"/>
          <w:lang w:val="en-US" w:eastAsia="zh-CN"/>
        </w:rPr>
        <w:t>6</w:t>
      </w:r>
      <w:r>
        <w:rPr>
          <w:rFonts w:hint="eastAsia" w:ascii="宋体" w:hAnsi="宋体" w:eastAsia="宋体" w:cs="宋体"/>
          <w:sz w:val="28"/>
          <w:szCs w:val="28"/>
          <w:shd w:val="clear" w:color="auto" w:fill="auto"/>
        </w:rPr>
        <w:t>年</w:t>
      </w:r>
      <w:r>
        <w:rPr>
          <w:rFonts w:hint="eastAsia" w:ascii="宋体" w:hAnsi="宋体" w:eastAsia="宋体" w:cs="宋体"/>
          <w:sz w:val="28"/>
          <w:szCs w:val="28"/>
          <w:shd w:val="clear" w:color="auto" w:fill="auto"/>
          <w:lang w:val="en-US" w:eastAsia="zh-CN"/>
        </w:rPr>
        <w:t>7</w:t>
      </w:r>
      <w:r>
        <w:rPr>
          <w:rFonts w:hint="eastAsia" w:ascii="宋体" w:hAnsi="宋体" w:eastAsia="宋体" w:cs="宋体"/>
          <w:sz w:val="28"/>
          <w:szCs w:val="28"/>
          <w:shd w:val="clear" w:color="auto" w:fill="auto"/>
        </w:rPr>
        <w:t>月</w:t>
      </w:r>
      <w:r>
        <w:rPr>
          <w:rFonts w:hint="eastAsia" w:ascii="宋体" w:hAnsi="宋体" w:eastAsia="宋体" w:cs="宋体"/>
          <w:sz w:val="28"/>
          <w:szCs w:val="28"/>
          <w:shd w:val="clear" w:color="auto" w:fill="auto"/>
          <w:lang w:val="en-US" w:eastAsia="zh-CN"/>
        </w:rPr>
        <w:t>23</w:t>
      </w:r>
      <w:r>
        <w:rPr>
          <w:rFonts w:hint="eastAsia" w:ascii="宋体" w:hAnsi="宋体" w:eastAsia="宋体" w:cs="宋体"/>
          <w:sz w:val="28"/>
          <w:szCs w:val="28"/>
          <w:shd w:val="clear" w:color="auto" w:fill="auto"/>
        </w:rPr>
        <w:t>日上午9：00</w:t>
      </w:r>
    </w:p>
    <w:p w14:paraId="2ADE04EF">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2、拍卖地点：宜兴市公共资源交易中心</w:t>
      </w:r>
      <w:r>
        <w:rPr>
          <w:rFonts w:hint="eastAsia" w:ascii="宋体" w:hAnsi="宋体" w:eastAsia="宋体" w:cs="宋体"/>
          <w:sz w:val="28"/>
          <w:szCs w:val="28"/>
          <w:shd w:val="clear" w:color="auto" w:fill="auto"/>
          <w:lang w:val="en-US" w:eastAsia="zh-CN"/>
        </w:rPr>
        <w:t>多功能厅</w:t>
      </w:r>
      <w:r>
        <w:rPr>
          <w:rFonts w:hint="eastAsia" w:ascii="宋体" w:hAnsi="宋体" w:eastAsia="宋体" w:cs="宋体"/>
          <w:sz w:val="28"/>
          <w:szCs w:val="28"/>
          <w:shd w:val="clear" w:color="auto" w:fill="auto"/>
        </w:rPr>
        <w:t>(宜兴市陶都路125号)</w:t>
      </w:r>
    </w:p>
    <w:p w14:paraId="2270190C">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三、拍卖报名</w:t>
      </w:r>
    </w:p>
    <w:p w14:paraId="417D9B21">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1、</w:t>
      </w:r>
      <w:bookmarkStart w:id="3" w:name="_Hlk154154618"/>
      <w:r>
        <w:rPr>
          <w:rFonts w:hint="eastAsia" w:ascii="宋体" w:hAnsi="宋体" w:eastAsia="宋体" w:cs="宋体"/>
          <w:sz w:val="28"/>
          <w:szCs w:val="28"/>
          <w:shd w:val="clear" w:color="auto" w:fill="auto"/>
        </w:rPr>
        <w:t>报名截止时间</w:t>
      </w:r>
      <w:bookmarkEnd w:id="3"/>
      <w:r>
        <w:rPr>
          <w:rFonts w:hint="eastAsia" w:ascii="宋体" w:hAnsi="宋体" w:eastAsia="宋体" w:cs="宋体"/>
          <w:sz w:val="28"/>
          <w:szCs w:val="28"/>
          <w:shd w:val="clear" w:color="auto" w:fill="auto"/>
        </w:rPr>
        <w:t xml:space="preserve">： </w:t>
      </w:r>
      <w:bookmarkStart w:id="4" w:name="_Hlk154154629"/>
      <w:r>
        <w:rPr>
          <w:rFonts w:hint="eastAsia" w:ascii="宋体" w:hAnsi="宋体" w:eastAsia="宋体" w:cs="宋体"/>
          <w:sz w:val="28"/>
          <w:szCs w:val="28"/>
          <w:shd w:val="clear" w:color="auto" w:fill="auto"/>
        </w:rPr>
        <w:t>202</w:t>
      </w:r>
      <w:r>
        <w:rPr>
          <w:rFonts w:hint="eastAsia" w:ascii="宋体" w:hAnsi="宋体" w:eastAsia="宋体" w:cs="宋体"/>
          <w:sz w:val="28"/>
          <w:szCs w:val="28"/>
          <w:shd w:val="clear" w:color="auto" w:fill="auto"/>
          <w:lang w:val="en-US" w:eastAsia="zh-CN"/>
        </w:rPr>
        <w:t>6</w:t>
      </w:r>
      <w:r>
        <w:rPr>
          <w:rFonts w:hint="eastAsia" w:ascii="宋体" w:hAnsi="宋体" w:eastAsia="宋体" w:cs="宋体"/>
          <w:sz w:val="28"/>
          <w:szCs w:val="28"/>
          <w:shd w:val="clear" w:color="auto" w:fill="auto"/>
        </w:rPr>
        <w:t>年</w:t>
      </w:r>
      <w:r>
        <w:rPr>
          <w:rFonts w:hint="eastAsia" w:ascii="宋体" w:hAnsi="宋体" w:eastAsia="宋体" w:cs="宋体"/>
          <w:sz w:val="28"/>
          <w:szCs w:val="28"/>
          <w:shd w:val="clear" w:color="auto" w:fill="auto"/>
          <w:lang w:val="en-US" w:eastAsia="zh-CN"/>
        </w:rPr>
        <w:t>7</w:t>
      </w:r>
      <w:r>
        <w:rPr>
          <w:rFonts w:hint="eastAsia" w:ascii="宋体" w:hAnsi="宋体" w:eastAsia="宋体" w:cs="宋体"/>
          <w:sz w:val="28"/>
          <w:szCs w:val="28"/>
          <w:shd w:val="clear" w:color="auto" w:fill="auto"/>
        </w:rPr>
        <w:t>月</w:t>
      </w:r>
      <w:r>
        <w:rPr>
          <w:rFonts w:hint="eastAsia" w:ascii="宋体" w:hAnsi="宋体" w:eastAsia="宋体" w:cs="宋体"/>
          <w:sz w:val="28"/>
          <w:szCs w:val="28"/>
          <w:shd w:val="clear" w:color="auto" w:fill="auto"/>
          <w:lang w:val="en-US" w:eastAsia="zh-CN"/>
        </w:rPr>
        <w:t>22</w:t>
      </w:r>
      <w:r>
        <w:rPr>
          <w:rFonts w:hint="eastAsia" w:ascii="宋体" w:hAnsi="宋体" w:eastAsia="宋体" w:cs="宋体"/>
          <w:sz w:val="28"/>
          <w:szCs w:val="28"/>
          <w:shd w:val="clear" w:color="auto" w:fill="auto"/>
        </w:rPr>
        <w:t>日</w:t>
      </w:r>
      <w:bookmarkEnd w:id="4"/>
      <w:r>
        <w:rPr>
          <w:rFonts w:hint="eastAsia" w:ascii="宋体" w:hAnsi="宋体" w:eastAsia="宋体" w:cs="宋体"/>
          <w:sz w:val="28"/>
          <w:szCs w:val="28"/>
          <w:shd w:val="clear" w:color="auto" w:fill="auto"/>
        </w:rPr>
        <w:t>16时30分</w:t>
      </w:r>
    </w:p>
    <w:p w14:paraId="3D022BC6">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asciiTheme="minorEastAsia" w:hAnsiTheme="minorEastAsia"/>
          <w:color w:val="333333"/>
          <w:sz w:val="28"/>
          <w:szCs w:val="28"/>
        </w:rPr>
      </w:pPr>
      <w:r>
        <w:rPr>
          <w:rFonts w:hint="eastAsia" w:cs="宋体" w:asciiTheme="minorEastAsia" w:hAnsiTheme="minorEastAsia"/>
          <w:color w:val="333333"/>
          <w:sz w:val="28"/>
          <w:szCs w:val="28"/>
          <w:shd w:val="clear" w:color="auto" w:fill="FFFFFF"/>
        </w:rPr>
        <w:t>2、</w:t>
      </w:r>
      <w:bookmarkStart w:id="5" w:name="_Hlk154154819"/>
      <w:r>
        <w:rPr>
          <w:rFonts w:hint="eastAsia" w:cs="宋体" w:asciiTheme="minorEastAsia" w:hAnsiTheme="minorEastAsia"/>
          <w:color w:val="333333"/>
          <w:sz w:val="28"/>
          <w:szCs w:val="28"/>
          <w:shd w:val="clear" w:color="auto" w:fill="FFFFFF"/>
        </w:rPr>
        <w:t>报名程序及注意事项</w:t>
      </w:r>
      <w:bookmarkEnd w:id="5"/>
      <w:r>
        <w:rPr>
          <w:rFonts w:hint="eastAsia" w:cs="宋体" w:asciiTheme="minorEastAsia" w:hAnsiTheme="minorEastAsia"/>
          <w:color w:val="333333"/>
          <w:sz w:val="28"/>
          <w:szCs w:val="28"/>
          <w:shd w:val="clear" w:color="auto" w:fill="FFFFFF"/>
        </w:rPr>
        <w:t>：</w:t>
      </w:r>
    </w:p>
    <w:p w14:paraId="61811C66">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1"/>
        <w:textAlignment w:val="auto"/>
        <w:rPr>
          <w:rFonts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（1）</w:t>
      </w:r>
      <w:r>
        <w:rPr>
          <w:rFonts w:hint="eastAsia" w:asciiTheme="minorEastAsia" w:hAnsiTheme="minorEastAsia"/>
          <w:b/>
          <w:bCs/>
          <w:color w:val="333333"/>
          <w:sz w:val="28"/>
          <w:szCs w:val="28"/>
          <w:shd w:val="clear" w:color="auto" w:fill="FFFFFF"/>
        </w:rPr>
        <w:t>注册会员</w:t>
      </w:r>
      <w:r>
        <w:rPr>
          <w:rFonts w:hint="eastAsia" w:asciiTheme="minorEastAsia" w:hAnsiTheme="minorEastAsia"/>
          <w:color w:val="333333"/>
          <w:sz w:val="28"/>
          <w:szCs w:val="28"/>
          <w:shd w:val="clear" w:color="auto" w:fill="FFFFFF"/>
        </w:rPr>
        <w:t>：</w:t>
      </w:r>
      <w:r>
        <w:rPr>
          <w:rFonts w:hint="eastAsia" w:cs="宋体" w:asciiTheme="minorEastAsia" w:hAnsiTheme="minorEastAsia"/>
          <w:color w:val="333333"/>
          <w:sz w:val="28"/>
          <w:szCs w:val="28"/>
          <w:shd w:val="clear" w:color="auto" w:fill="FFFFFF"/>
        </w:rPr>
        <w:t>竞买人应在</w:t>
      </w:r>
      <w:r>
        <w:rPr>
          <w:rFonts w:hint="eastAsia" w:asciiTheme="minorEastAsia" w:hAnsiTheme="minorEastAsia"/>
          <w:sz w:val="28"/>
          <w:szCs w:val="28"/>
          <w:shd w:val="clear" w:color="auto" w:fill="FFFFFF"/>
        </w:rPr>
        <w:t>报名截止时间</w:t>
      </w:r>
      <w:r>
        <w:rPr>
          <w:rFonts w:hint="eastAsia" w:cs="宋体" w:asciiTheme="minorEastAsia" w:hAnsiTheme="minorEastAsia"/>
          <w:color w:val="333333"/>
          <w:sz w:val="28"/>
          <w:szCs w:val="28"/>
          <w:shd w:val="clear" w:color="auto" w:fill="FFFFFF"/>
        </w:rPr>
        <w:t>前</w:t>
      </w:r>
      <w:r>
        <w:rPr>
          <w:rFonts w:hint="eastAsia" w:asciiTheme="minorEastAsia" w:hAnsiTheme="minorEastAsia"/>
          <w:color w:val="333333"/>
          <w:sz w:val="28"/>
          <w:szCs w:val="28"/>
          <w:shd w:val="clear" w:color="auto" w:fill="FFFFFF"/>
        </w:rPr>
        <w:t>登录宜兴市公共资源交易系统</w:t>
      </w:r>
      <w:r>
        <w:rPr>
          <w:rFonts w:hint="eastAsia" w:cs="宋体" w:asciiTheme="minorEastAsia" w:hAnsiTheme="minorEastAsia"/>
          <w:color w:val="333333"/>
          <w:sz w:val="28"/>
          <w:szCs w:val="28"/>
          <w:shd w:val="clear" w:color="auto" w:fill="FFFFFF"/>
        </w:rPr>
        <w:t>，进行实名会员注册（注册信息须真实、完整、准确）</w:t>
      </w:r>
      <w:r>
        <w:rPr>
          <w:rFonts w:hint="eastAsia" w:asciiTheme="minorEastAsia" w:hAnsiTheme="minorEastAsia"/>
          <w:color w:val="333333"/>
          <w:sz w:val="28"/>
          <w:szCs w:val="28"/>
          <w:shd w:val="clear" w:color="auto" w:fill="FFFFFF"/>
        </w:rPr>
        <w:t>；注册信息</w:t>
      </w:r>
      <w:r>
        <w:rPr>
          <w:rFonts w:hint="eastAsia" w:cs="宋体" w:asciiTheme="minorEastAsia" w:hAnsiTheme="minorEastAsia"/>
          <w:color w:val="333333"/>
          <w:sz w:val="28"/>
          <w:szCs w:val="28"/>
          <w:shd w:val="clear" w:color="auto" w:fill="FFFFFF"/>
        </w:rPr>
        <w:t>经交易中心审核通过后，竞买人</w:t>
      </w:r>
      <w:r>
        <w:rPr>
          <w:rFonts w:hint="eastAsia" w:asciiTheme="minorEastAsia" w:hAnsiTheme="minorEastAsia"/>
          <w:color w:val="333333"/>
          <w:sz w:val="28"/>
          <w:szCs w:val="28"/>
          <w:shd w:val="clear" w:color="auto" w:fill="FFFFFF"/>
        </w:rPr>
        <w:t>即可</w:t>
      </w:r>
      <w:r>
        <w:rPr>
          <w:rFonts w:hint="eastAsia" w:cs="宋体" w:asciiTheme="minorEastAsia" w:hAnsiTheme="minorEastAsia"/>
          <w:color w:val="333333"/>
          <w:sz w:val="28"/>
          <w:szCs w:val="28"/>
          <w:shd w:val="clear" w:color="auto" w:fill="FFFFFF"/>
        </w:rPr>
        <w:t>进行报名。</w:t>
      </w:r>
    </w:p>
    <w:p w14:paraId="60080B62">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481"/>
        <w:jc w:val="both"/>
        <w:textAlignment w:val="auto"/>
        <w:rPr>
          <w:rFonts w:asciiTheme="minorEastAsia" w:hAnsiTheme="minorEastAsia"/>
          <w:color w:val="333333"/>
          <w:sz w:val="28"/>
          <w:szCs w:val="28"/>
          <w:highlight w:val="yellow"/>
          <w:shd w:val="clear" w:color="auto" w:fill="FFFFFF"/>
        </w:rPr>
      </w:pPr>
      <w:r>
        <w:rPr>
          <w:rFonts w:hint="eastAsia" w:cs="宋体" w:asciiTheme="minorEastAsia" w:hAnsiTheme="minorEastAsia"/>
          <w:color w:val="333333"/>
          <w:sz w:val="28"/>
          <w:szCs w:val="28"/>
          <w:shd w:val="clear" w:color="auto" w:fill="FFFFFF"/>
        </w:rPr>
        <w:t>（2）</w:t>
      </w:r>
      <w:r>
        <w:rPr>
          <w:rFonts w:hint="eastAsia" w:asciiTheme="minorEastAsia" w:hAnsiTheme="minorEastAsia"/>
          <w:b/>
          <w:bCs/>
          <w:color w:val="333333"/>
          <w:sz w:val="28"/>
          <w:szCs w:val="28"/>
          <w:shd w:val="clear" w:color="auto" w:fill="FFFFFF"/>
        </w:rPr>
        <w:t>交纳保证金</w:t>
      </w:r>
      <w:r>
        <w:rPr>
          <w:rFonts w:hint="eastAsia" w:asciiTheme="minorEastAsia" w:hAnsiTheme="minorEastAsia"/>
          <w:color w:val="333333"/>
          <w:sz w:val="28"/>
          <w:szCs w:val="28"/>
          <w:shd w:val="clear" w:color="auto" w:fill="FFFFFF"/>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700"/>
        <w:gridCol w:w="5685"/>
      </w:tblGrid>
      <w:tr w14:paraId="7A8D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83" w:type="dxa"/>
            <w:vAlign w:val="center"/>
          </w:tcPr>
          <w:p w14:paraId="1536825A">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序号</w:t>
            </w:r>
          </w:p>
        </w:tc>
        <w:tc>
          <w:tcPr>
            <w:tcW w:w="1700" w:type="dxa"/>
            <w:vAlign w:val="center"/>
          </w:tcPr>
          <w:p w14:paraId="016E07DA">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拍卖保证金</w:t>
            </w:r>
          </w:p>
        </w:tc>
        <w:tc>
          <w:tcPr>
            <w:tcW w:w="5685" w:type="dxa"/>
            <w:vAlign w:val="center"/>
          </w:tcPr>
          <w:p w14:paraId="53BC2ADB">
            <w:pPr>
              <w:pStyle w:val="6"/>
              <w:spacing w:beforeAutospacing="0" w:afterAutospacing="0"/>
              <w:ind w:firstLine="48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内容</w:t>
            </w:r>
          </w:p>
        </w:tc>
      </w:tr>
      <w:tr w14:paraId="259F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5519467C">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1</w:t>
            </w:r>
          </w:p>
        </w:tc>
        <w:tc>
          <w:tcPr>
            <w:tcW w:w="1700" w:type="dxa"/>
            <w:vAlign w:val="center"/>
          </w:tcPr>
          <w:p w14:paraId="3C8031A1">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交纳金额</w:t>
            </w:r>
          </w:p>
        </w:tc>
        <w:tc>
          <w:tcPr>
            <w:tcW w:w="5685" w:type="dxa"/>
            <w:vAlign w:val="center"/>
          </w:tcPr>
          <w:p w14:paraId="2046BDF1">
            <w:pPr>
              <w:pStyle w:val="6"/>
              <w:spacing w:beforeAutospacing="0" w:afterAutospacing="0"/>
              <w:jc w:val="both"/>
              <w:rPr>
                <w:rFonts w:hint="eastAsia" w:ascii="宋体" w:hAnsi="宋体" w:eastAsia="宋体" w:cs="宋体"/>
                <w:color w:val="333333"/>
                <w:shd w:val="clear" w:color="auto" w:fill="FFFFFF"/>
              </w:rPr>
            </w:pPr>
            <w:r>
              <w:rPr>
                <w:rFonts w:hint="eastAsia" w:ascii="宋体" w:hAnsi="宋体" w:eastAsia="宋体" w:cs="宋体"/>
              </w:rPr>
              <w:t>详见电子化交易系统各标的保证金子账号信息</w:t>
            </w:r>
          </w:p>
        </w:tc>
      </w:tr>
      <w:tr w14:paraId="4A22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3" w:type="dxa"/>
            <w:vAlign w:val="center"/>
          </w:tcPr>
          <w:p w14:paraId="00A45959">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2</w:t>
            </w:r>
          </w:p>
        </w:tc>
        <w:tc>
          <w:tcPr>
            <w:tcW w:w="1700" w:type="dxa"/>
            <w:vAlign w:val="center"/>
          </w:tcPr>
          <w:p w14:paraId="6C170109">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rPr>
              <w:t>交纳形式</w:t>
            </w:r>
          </w:p>
        </w:tc>
        <w:tc>
          <w:tcPr>
            <w:tcW w:w="5685" w:type="dxa"/>
            <w:vAlign w:val="center"/>
          </w:tcPr>
          <w:p w14:paraId="18FEF923">
            <w:pPr>
              <w:pStyle w:val="6"/>
              <w:spacing w:beforeAutospacing="0" w:afterAutospacing="0"/>
              <w:jc w:val="both"/>
              <w:rPr>
                <w:rFonts w:hint="eastAsia" w:ascii="宋体" w:hAnsi="宋体" w:eastAsia="宋体" w:cs="宋体"/>
                <w:color w:val="333333"/>
                <w:shd w:val="clear" w:color="auto" w:fill="FFFFFF"/>
              </w:rPr>
            </w:pPr>
            <w:r>
              <w:rPr>
                <w:rFonts w:hint="eastAsia" w:ascii="宋体" w:hAnsi="宋体" w:eastAsia="宋体" w:cs="宋体"/>
              </w:rPr>
              <w:t>电汇方式，竞买人须在报名截止时间前从诚信库备案的基本账户或个人账户汇到本标的保证金子账号中</w:t>
            </w:r>
          </w:p>
        </w:tc>
      </w:tr>
      <w:tr w14:paraId="6E18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3" w:type="dxa"/>
            <w:vAlign w:val="center"/>
          </w:tcPr>
          <w:p w14:paraId="43A217BA">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3</w:t>
            </w:r>
          </w:p>
        </w:tc>
        <w:tc>
          <w:tcPr>
            <w:tcW w:w="1700" w:type="dxa"/>
            <w:vAlign w:val="center"/>
          </w:tcPr>
          <w:p w14:paraId="7852E645">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rPr>
              <w:t>账户名称</w:t>
            </w:r>
          </w:p>
        </w:tc>
        <w:tc>
          <w:tcPr>
            <w:tcW w:w="5685" w:type="dxa"/>
            <w:vAlign w:val="center"/>
          </w:tcPr>
          <w:p w14:paraId="6A9C604E">
            <w:pPr>
              <w:pStyle w:val="6"/>
              <w:spacing w:beforeAutospacing="0" w:afterAutospacing="0"/>
              <w:jc w:val="both"/>
              <w:rPr>
                <w:rFonts w:hint="eastAsia" w:ascii="宋体" w:hAnsi="宋体" w:eastAsia="宋体" w:cs="宋体"/>
                <w:color w:val="333333"/>
                <w:shd w:val="clear" w:color="auto" w:fill="FFFFFF"/>
              </w:rPr>
            </w:pPr>
            <w:r>
              <w:rPr>
                <w:rFonts w:hint="eastAsia" w:ascii="宋体" w:hAnsi="宋体" w:eastAsia="宋体" w:cs="宋体"/>
              </w:rPr>
              <w:t>宜兴市公共资源交易中心</w:t>
            </w:r>
          </w:p>
        </w:tc>
      </w:tr>
      <w:tr w14:paraId="7126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6EFEB2E7">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4</w:t>
            </w:r>
          </w:p>
        </w:tc>
        <w:tc>
          <w:tcPr>
            <w:tcW w:w="1700" w:type="dxa"/>
            <w:vAlign w:val="center"/>
          </w:tcPr>
          <w:p w14:paraId="3A7013FD">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rPr>
              <w:t>开户银行</w:t>
            </w:r>
          </w:p>
        </w:tc>
        <w:tc>
          <w:tcPr>
            <w:tcW w:w="5685" w:type="dxa"/>
            <w:vAlign w:val="center"/>
          </w:tcPr>
          <w:p w14:paraId="1640B1BA">
            <w:pPr>
              <w:pStyle w:val="6"/>
              <w:spacing w:beforeAutospacing="0" w:afterAutospacing="0"/>
              <w:jc w:val="both"/>
              <w:rPr>
                <w:rFonts w:hint="eastAsia" w:ascii="宋体" w:hAnsi="宋体" w:eastAsia="宋体" w:cs="宋体"/>
                <w:color w:val="333333"/>
                <w:shd w:val="clear" w:color="auto" w:fill="FFFFFF"/>
              </w:rPr>
            </w:pPr>
            <w:r>
              <w:rPr>
                <w:rFonts w:hint="eastAsia" w:ascii="宋体" w:hAnsi="宋体" w:eastAsia="宋体" w:cs="宋体"/>
              </w:rPr>
              <w:t>中国农业银行股份有限公司宜兴分行营业部</w:t>
            </w:r>
          </w:p>
        </w:tc>
      </w:tr>
      <w:tr w14:paraId="61FF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83" w:type="dxa"/>
            <w:vAlign w:val="center"/>
          </w:tcPr>
          <w:p w14:paraId="3C2558E9">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5</w:t>
            </w:r>
          </w:p>
        </w:tc>
        <w:tc>
          <w:tcPr>
            <w:tcW w:w="1700" w:type="dxa"/>
            <w:vAlign w:val="center"/>
          </w:tcPr>
          <w:p w14:paraId="410749AC">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rPr>
              <w:t>银行账号</w:t>
            </w:r>
          </w:p>
        </w:tc>
        <w:tc>
          <w:tcPr>
            <w:tcW w:w="5685" w:type="dxa"/>
            <w:vAlign w:val="center"/>
          </w:tcPr>
          <w:p w14:paraId="172FDBCF">
            <w:pPr>
              <w:pStyle w:val="6"/>
              <w:spacing w:beforeAutospacing="0" w:afterAutospacing="0"/>
              <w:jc w:val="both"/>
              <w:rPr>
                <w:rFonts w:hint="eastAsia" w:ascii="宋体" w:hAnsi="宋体" w:eastAsia="宋体" w:cs="宋体"/>
                <w:color w:val="333333"/>
                <w:shd w:val="clear" w:color="auto" w:fill="FFFFFF"/>
              </w:rPr>
            </w:pPr>
            <w:r>
              <w:rPr>
                <w:rFonts w:hint="eastAsia" w:ascii="宋体" w:hAnsi="宋体" w:eastAsia="宋体" w:cs="宋体"/>
              </w:rPr>
              <w:t>网上交易系统中相应标的保证金子账号即为该标的保证金账号</w:t>
            </w:r>
          </w:p>
        </w:tc>
      </w:tr>
    </w:tbl>
    <w:p w14:paraId="29565D54">
      <w:pPr>
        <w:pStyle w:val="6"/>
        <w:shd w:val="clear" w:color="auto" w:fill="FFFFFF"/>
        <w:spacing w:beforeAutospacing="0" w:afterAutospacing="0" w:line="460" w:lineRule="exact"/>
        <w:ind w:left="490" w:leftChars="100" w:hanging="280" w:hangingChars="100"/>
        <w:jc w:val="both"/>
        <w:rPr>
          <w:rFonts w:asciiTheme="minorEastAsia" w:hAnsiTheme="minorEastAsia"/>
          <w:sz w:val="28"/>
          <w:szCs w:val="28"/>
        </w:rPr>
      </w:pPr>
      <w:r>
        <w:rPr>
          <w:rFonts w:asciiTheme="minorEastAsia" w:hAnsiTheme="minorEastAsia"/>
          <w:sz w:val="28"/>
          <w:szCs w:val="28"/>
        </w:rPr>
        <w:t xml:space="preserve">注： </w:t>
      </w:r>
    </w:p>
    <w:p w14:paraId="3A0E810B">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 “网上交易系统”是指宜兴市公共资源交易中心网上交易系统。</w:t>
      </w:r>
    </w:p>
    <w:p w14:paraId="2B0D10E4">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 保证金子账号查询方式：竞买人进入网上交易系统后，即可在相应标的查看保证金子账号。</w:t>
      </w:r>
    </w:p>
    <w:p w14:paraId="4563B508">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③ 保证金划出账号必须与宜兴市公共资源交易中心企业诚信库中的企业银行基本账户或个人账户的开户账号一致，否则无法进行网上保证金的交纳，请竞买人确保企业诚信库中账户的准确性和有效性。</w:t>
      </w:r>
    </w:p>
    <w:p w14:paraId="0440B4D1">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④ 各竞买人应当充分考虑各种因素导致保证金入账滞后风险 （如异地、跨行到账 延迟等银行系统问题或竞买人自身汇款有误等情况），请竞买人根据自己的实际情况尽早安排好保证金的到账时间，确保保证金在报名截止时间前到账,否则造成无效报名的责任自负。</w:t>
      </w:r>
    </w:p>
    <w:p w14:paraId="3613B86E">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⑤ 若因系统问题，报名截止时系统无法正常显示保证金到账情况的，以实际到账(子账号)为准。</w:t>
      </w:r>
    </w:p>
    <w:p w14:paraId="4EA2753B">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333333"/>
          <w:sz w:val="24"/>
          <w:szCs w:val="24"/>
          <w:highlight w:val="yellow"/>
          <w:shd w:val="clear" w:color="auto" w:fill="FFFFFF"/>
        </w:rPr>
      </w:pPr>
      <w:r>
        <w:rPr>
          <w:rFonts w:hint="eastAsia" w:ascii="宋体" w:hAnsi="宋体" w:eastAsia="宋体" w:cs="宋体"/>
          <w:sz w:val="24"/>
          <w:szCs w:val="24"/>
        </w:rPr>
        <w:t>⑥ 中 国 农 业 银 行 股 份 有 限 公 司 宜 兴 分 行 营 业 部 行 号 ：103302364819。 公共资源交易中心财务咨询电话：87956061。</w:t>
      </w:r>
    </w:p>
    <w:p w14:paraId="4E9E0F37">
      <w:pPr>
        <w:keepNext w:val="0"/>
        <w:keepLines w:val="0"/>
        <w:pageBreakBefore w:val="0"/>
        <w:numPr>
          <w:ilvl w:val="0"/>
          <w:numId w:val="0"/>
        </w:numPr>
        <w:kinsoku/>
        <w:wordWrap/>
        <w:overflowPunct/>
        <w:topLinePunct w:val="0"/>
        <w:autoSpaceDE/>
        <w:autoSpaceDN/>
        <w:bidi w:val="0"/>
        <w:adjustRightInd/>
        <w:snapToGrid/>
        <w:spacing w:line="380" w:lineRule="exact"/>
        <w:ind w:firstLine="560" w:firstLineChars="200"/>
        <w:textAlignment w:val="auto"/>
        <w:rPr>
          <w:rFonts w:hint="default" w:eastAsiaTheme="minorEastAsia"/>
          <w:sz w:val="28"/>
          <w:szCs w:val="28"/>
          <w:shd w:val="clear" w:color="auto" w:fill="auto"/>
          <w:lang w:val="en-US" w:eastAsia="zh-CN"/>
        </w:rPr>
      </w:pPr>
      <w:r>
        <w:rPr>
          <w:rFonts w:hint="eastAsia" w:cs="宋体" w:asciiTheme="minorEastAsia" w:hAnsiTheme="minorEastAsia"/>
          <w:color w:val="333333"/>
          <w:sz w:val="28"/>
          <w:szCs w:val="28"/>
          <w:shd w:val="clear" w:color="auto" w:fill="FFFFFF"/>
        </w:rPr>
        <w:t>（3）</w:t>
      </w:r>
      <w:r>
        <w:rPr>
          <w:rFonts w:hint="eastAsia"/>
          <w:sz w:val="28"/>
          <w:szCs w:val="28"/>
          <w:shd w:val="clear" w:color="auto" w:fill="auto"/>
          <w:lang w:val="en-US" w:eastAsia="zh-CN"/>
        </w:rPr>
        <w:t>特殊要求</w:t>
      </w:r>
      <w:r>
        <w:rPr>
          <w:rFonts w:hint="eastAsia"/>
          <w:sz w:val="28"/>
          <w:szCs w:val="28"/>
          <w:shd w:val="clear" w:color="auto" w:fill="auto"/>
        </w:rPr>
        <w:t>：</w:t>
      </w:r>
      <w:r>
        <w:rPr>
          <w:rFonts w:hint="eastAsia"/>
          <w:sz w:val="28"/>
          <w:szCs w:val="28"/>
          <w:shd w:val="clear" w:color="auto" w:fill="auto"/>
          <w:lang w:eastAsia="zh-CN"/>
        </w:rPr>
        <w:t>（</w:t>
      </w:r>
      <w:r>
        <w:rPr>
          <w:rFonts w:hint="eastAsia"/>
          <w:sz w:val="28"/>
          <w:szCs w:val="28"/>
          <w:shd w:val="clear" w:color="auto" w:fill="auto"/>
          <w:lang w:val="en-US" w:eastAsia="zh-CN"/>
        </w:rPr>
        <w:t>无）</w:t>
      </w:r>
    </w:p>
    <w:p w14:paraId="1211F1AD">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sz w:val="28"/>
          <w:szCs w:val="28"/>
        </w:rPr>
      </w:pPr>
      <w:r>
        <w:rPr>
          <w:rFonts w:hint="eastAsia" w:cs="宋体"/>
          <w:sz w:val="28"/>
          <w:szCs w:val="28"/>
          <w:shd w:val="clear" w:color="auto" w:fill="auto"/>
          <w:lang w:val="en-US" w:eastAsia="zh-CN"/>
        </w:rPr>
        <w:t>（</w:t>
      </w:r>
      <w:r>
        <w:rPr>
          <w:rFonts w:hint="eastAsia" w:ascii="宋体" w:hAnsi="宋体" w:eastAsia="宋体" w:cs="宋体"/>
          <w:sz w:val="28"/>
          <w:szCs w:val="28"/>
          <w:shd w:val="clear" w:color="auto" w:fill="auto"/>
          <w:lang w:val="en-US" w:eastAsia="zh-CN"/>
        </w:rPr>
        <w:t>4</w:t>
      </w:r>
      <w:r>
        <w:rPr>
          <w:rFonts w:hint="eastAsia" w:cs="宋体"/>
          <w:sz w:val="28"/>
          <w:szCs w:val="28"/>
          <w:shd w:val="clear" w:color="auto" w:fill="auto"/>
          <w:lang w:val="en-US" w:eastAsia="zh-CN"/>
        </w:rPr>
        <w:t xml:space="preserve">）竞买人应在报名截止时间前完成注册，并上传竞买人条件相关证明材料原件后进行报名；未在规定期限内完成报名手续或因上传材料不完整未通过后台审核的竞买人不得参加竞买。 </w:t>
      </w:r>
    </w:p>
    <w:p w14:paraId="692E320C">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380" w:lineRule="exact"/>
        <w:ind w:firstLine="420"/>
        <w:jc w:val="both"/>
        <w:textAlignment w:val="auto"/>
        <w:rPr>
          <w:rFonts w:hint="eastAsia" w:cs="宋体" w:asciiTheme="minorEastAsia" w:hAnsiTheme="minorEastAsia"/>
          <w:color w:val="333333"/>
          <w:sz w:val="28"/>
          <w:szCs w:val="28"/>
          <w:shd w:val="clear" w:color="auto" w:fill="FFFFFF"/>
        </w:rPr>
      </w:pPr>
      <w:r>
        <w:rPr>
          <w:rFonts w:hint="eastAsia" w:asciiTheme="minorEastAsia" w:hAnsiTheme="minorEastAsia"/>
          <w:color w:val="333333"/>
          <w:sz w:val="28"/>
          <w:szCs w:val="28"/>
          <w:shd w:val="clear" w:color="auto" w:fill="FFFFFF"/>
        </w:rPr>
        <w:t>（5）报名环节所需要的相关资料需以</w:t>
      </w:r>
      <w:r>
        <w:rPr>
          <w:rFonts w:hint="eastAsia" w:cs="宋体" w:asciiTheme="minorEastAsia" w:hAnsiTheme="minorEastAsia"/>
          <w:color w:val="333333"/>
          <w:sz w:val="28"/>
          <w:szCs w:val="28"/>
          <w:shd w:val="clear" w:color="auto" w:fill="FFFFFF"/>
        </w:rPr>
        <w:t>原件扫描</w:t>
      </w:r>
      <w:r>
        <w:rPr>
          <w:rFonts w:hint="eastAsia" w:asciiTheme="minorEastAsia" w:hAnsiTheme="minorEastAsia"/>
          <w:color w:val="333333"/>
          <w:sz w:val="28"/>
          <w:szCs w:val="28"/>
          <w:shd w:val="clear" w:color="auto" w:fill="FFFFFF"/>
        </w:rPr>
        <w:t>件</w:t>
      </w:r>
      <w:r>
        <w:rPr>
          <w:rFonts w:hint="eastAsia" w:cs="宋体" w:asciiTheme="minorEastAsia" w:hAnsiTheme="minorEastAsia"/>
          <w:color w:val="333333"/>
          <w:sz w:val="28"/>
          <w:szCs w:val="28"/>
          <w:shd w:val="clear" w:color="auto" w:fill="FFFFFF"/>
        </w:rPr>
        <w:t>或照片的形式上传</w:t>
      </w:r>
      <w:r>
        <w:rPr>
          <w:rFonts w:hint="eastAsia" w:asciiTheme="minorEastAsia" w:hAnsiTheme="minorEastAsia"/>
          <w:color w:val="333333"/>
          <w:sz w:val="28"/>
          <w:szCs w:val="28"/>
          <w:shd w:val="clear" w:color="auto" w:fill="FFFFFF"/>
        </w:rPr>
        <w:t>；</w:t>
      </w:r>
      <w:r>
        <w:rPr>
          <w:rFonts w:hint="eastAsia" w:cs="宋体" w:asciiTheme="minorEastAsia" w:hAnsiTheme="minorEastAsia"/>
          <w:color w:val="333333"/>
          <w:sz w:val="28"/>
          <w:szCs w:val="28"/>
          <w:shd w:val="clear" w:color="auto" w:fill="FFFFFF"/>
        </w:rPr>
        <w:t>竞买人</w:t>
      </w:r>
      <w:r>
        <w:rPr>
          <w:rFonts w:hint="eastAsia" w:asciiTheme="minorEastAsia" w:hAnsiTheme="minorEastAsia"/>
          <w:color w:val="333333"/>
          <w:sz w:val="28"/>
          <w:szCs w:val="28"/>
          <w:shd w:val="clear" w:color="auto" w:fill="FFFFFF"/>
        </w:rPr>
        <w:t>须确保相关资料的清晰、完整、准确，</w:t>
      </w:r>
      <w:r>
        <w:rPr>
          <w:rFonts w:hint="eastAsia" w:cs="宋体" w:asciiTheme="minorEastAsia" w:hAnsiTheme="minorEastAsia"/>
          <w:color w:val="333333"/>
          <w:sz w:val="28"/>
          <w:szCs w:val="28"/>
          <w:shd w:val="clear" w:color="auto" w:fill="FFFFFF"/>
        </w:rPr>
        <w:t>否则导致的后果由竞买人自行承担。</w:t>
      </w:r>
    </w:p>
    <w:p w14:paraId="10784490">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380" w:lineRule="exact"/>
        <w:ind w:firstLine="420"/>
        <w:jc w:val="both"/>
        <w:textAlignment w:val="auto"/>
        <w:rPr>
          <w:rFonts w:hint="default" w:cs="宋体" w:asciiTheme="minorEastAsia" w:hAnsiTheme="minorEastAsia" w:eastAsiaTheme="minorEastAsia"/>
          <w:b/>
          <w:bCs/>
          <w:color w:val="333333"/>
          <w:sz w:val="28"/>
          <w:szCs w:val="28"/>
          <w:shd w:val="clear" w:color="auto" w:fill="FFFFFF"/>
          <w:lang w:val="en-US" w:eastAsia="zh-CN"/>
        </w:rPr>
      </w:pPr>
      <w:r>
        <w:rPr>
          <w:rFonts w:hint="eastAsia" w:cs="宋体" w:asciiTheme="minorEastAsia" w:hAnsiTheme="minorEastAsia"/>
          <w:color w:val="333333"/>
          <w:sz w:val="28"/>
          <w:szCs w:val="28"/>
          <w:shd w:val="clear" w:color="auto" w:fill="FFFFFF"/>
          <w:lang w:eastAsia="zh-CN"/>
        </w:rPr>
        <w:t>（</w:t>
      </w:r>
      <w:r>
        <w:rPr>
          <w:rFonts w:hint="eastAsia" w:cs="宋体" w:asciiTheme="minorEastAsia" w:hAnsiTheme="minorEastAsia"/>
          <w:color w:val="333333"/>
          <w:sz w:val="28"/>
          <w:szCs w:val="28"/>
          <w:shd w:val="clear" w:color="auto" w:fill="FFFFFF"/>
          <w:lang w:val="en-US" w:eastAsia="zh-CN"/>
        </w:rPr>
        <w:t>6）</w:t>
      </w:r>
      <w:r>
        <w:rPr>
          <w:rFonts w:hint="eastAsia" w:cs="宋体" w:asciiTheme="minorEastAsia" w:hAnsiTheme="minorEastAsia"/>
          <w:b/>
          <w:bCs/>
          <w:color w:val="333333"/>
          <w:sz w:val="28"/>
          <w:szCs w:val="28"/>
          <w:shd w:val="clear" w:color="auto" w:fill="FFFFFF"/>
          <w:lang w:val="en-US" w:eastAsia="zh-CN"/>
        </w:rPr>
        <w:t>竞买人报名时，有意向参与竞拍的标的，都要点报名，交纳相应的保证金，一份保证金只能参与一个标的竞价，且只能成交一个标的。</w:t>
      </w:r>
    </w:p>
    <w:p w14:paraId="65AA8807">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color w:val="FF0000"/>
          <w:sz w:val="28"/>
          <w:szCs w:val="28"/>
        </w:rPr>
      </w:pPr>
      <w:r>
        <w:rPr>
          <w:rFonts w:hint="eastAsia" w:cs="宋体" w:asciiTheme="minorEastAsia" w:hAnsiTheme="minorEastAsia"/>
          <w:sz w:val="28"/>
          <w:szCs w:val="28"/>
        </w:rPr>
        <w:t>第四条 竞买人在公告规定的看样时间内，有权进行实地查看，充分了解标的物的情况,</w:t>
      </w:r>
      <w:r>
        <w:rPr>
          <w:rFonts w:hint="eastAsia" w:cs="宋体" w:asciiTheme="minorEastAsia" w:hAnsiTheme="minorEastAsia"/>
          <w:bCs/>
          <w:sz w:val="28"/>
          <w:szCs w:val="28"/>
        </w:rPr>
        <w:t>参与标的竞拍人需认可标的物的现状和周边环境</w:t>
      </w:r>
      <w:r>
        <w:rPr>
          <w:rFonts w:hint="eastAsia" w:cs="宋体" w:asciiTheme="minorEastAsia" w:hAnsiTheme="minorEastAsia"/>
          <w:sz w:val="28"/>
          <w:szCs w:val="28"/>
        </w:rPr>
        <w:t>。</w:t>
      </w:r>
    </w:p>
    <w:p w14:paraId="47AC35C1">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第五条 竞买人进入拍卖会现场参与拍卖,即表明竞买人已完全了解情况并自愿接受,竞买人应当为自己的拍卖行为负责。本公司根据标的物的实物现状进行拍卖,对本次拍卖的标的物不承担任何瑕疵担保责任；本公司提供的拍品目录、拍卖公告、介绍等相关资料仅供参考。</w:t>
      </w:r>
    </w:p>
    <w:p w14:paraId="23CEA2DC">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第六条 凡是符合国家法律、法规的法人或自然人均可参加竞买。</w:t>
      </w:r>
      <w:r>
        <w:rPr>
          <w:rFonts w:hint="eastAsia" w:cs="宋体" w:asciiTheme="minorEastAsia" w:hAnsiTheme="minorEastAsia"/>
          <w:bCs/>
          <w:sz w:val="28"/>
          <w:szCs w:val="28"/>
        </w:rPr>
        <w:t>竞买人为法人的，须提供法定代表人身份证明书及身份证原件；竞买人为自然人的，须提供自然人身份证原件。若竞买人委托代理人参加竞买的，代理人必须提供身份证原件及竞买人授权委托书，否则不得参加竞买</w:t>
      </w:r>
      <w:r>
        <w:rPr>
          <w:rFonts w:hint="eastAsia" w:cs="宋体" w:asciiTheme="minorEastAsia" w:hAnsiTheme="minorEastAsia"/>
          <w:sz w:val="28"/>
          <w:szCs w:val="28"/>
        </w:rPr>
        <w:t>。</w:t>
      </w:r>
      <w:r>
        <w:rPr>
          <w:rFonts w:hint="eastAsia" w:cs="宋体" w:asciiTheme="minorEastAsia" w:hAnsiTheme="minorEastAsia"/>
          <w:color w:val="000000"/>
          <w:sz w:val="28"/>
          <w:szCs w:val="28"/>
        </w:rPr>
        <w:t>竞买人须凭以上相关材料才能</w:t>
      </w:r>
      <w:r>
        <w:rPr>
          <w:rFonts w:hint="eastAsia" w:cs="宋体" w:asciiTheme="minorEastAsia" w:hAnsiTheme="minorEastAsia"/>
          <w:sz w:val="28"/>
          <w:szCs w:val="28"/>
        </w:rPr>
        <w:t>领取号牌进入拍卖会场。号牌应本人使用,不得转借他人。如出现转借情况并由此拍卖成交的,视作竞买人对使用者的授权,由此产生的责任由登记的竞买人承担。</w:t>
      </w:r>
    </w:p>
    <w:p w14:paraId="0A0F64A9">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第七条 本次拍卖采用有底价增价拍卖方式,</w:t>
      </w:r>
      <w:r>
        <w:rPr>
          <w:rFonts w:hint="eastAsia" w:cs="宋体" w:asciiTheme="minorEastAsia" w:hAnsiTheme="minorEastAsia"/>
          <w:sz w:val="28"/>
          <w:szCs w:val="28"/>
          <w:lang w:val="en-US" w:eastAsia="zh-CN"/>
        </w:rPr>
        <w:t>以</w:t>
      </w:r>
      <w:r>
        <w:rPr>
          <w:rFonts w:hint="eastAsia" w:cs="宋体" w:asciiTheme="minorEastAsia" w:hAnsiTheme="minorEastAsia"/>
          <w:sz w:val="28"/>
          <w:szCs w:val="28"/>
        </w:rPr>
        <w:t>起拍价</w:t>
      </w:r>
      <w:r>
        <w:rPr>
          <w:rFonts w:hint="eastAsia" w:cs="宋体" w:asciiTheme="minorEastAsia" w:hAnsiTheme="minorEastAsia"/>
          <w:sz w:val="28"/>
          <w:szCs w:val="28"/>
          <w:lang w:val="en-US" w:eastAsia="zh-CN"/>
        </w:rPr>
        <w:t>开始拍卖</w:t>
      </w:r>
      <w:r>
        <w:rPr>
          <w:rFonts w:hint="eastAsia" w:cs="宋体" w:asciiTheme="minorEastAsia" w:hAnsiTheme="minorEastAsia"/>
          <w:sz w:val="28"/>
          <w:szCs w:val="28"/>
        </w:rPr>
        <w:t>。竞买人可以举牌应价或自行报价,竞买人的最高应价以拍卖师的三声报价落槌方式确认拍卖成交。竞买人竞价应在拍卖师落槌之前才有效。</w:t>
      </w:r>
    </w:p>
    <w:p w14:paraId="69EB58EF">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第八条 拍卖师有权根据拍卖现场实际情况,调整加价幅度。有现场宣布拍卖中止和现场变更的权利，有宣布拍卖开始和结束的权利。拍卖时,拍卖人不再回答竞买人提出的有关标的物和拍卖程序的任何问题。</w:t>
      </w:r>
    </w:p>
    <w:p w14:paraId="442EC018">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第九条 竞买人必须严格遵守拍卖会场的公共秩序，不得相互通告或商讨报价。</w:t>
      </w:r>
    </w:p>
    <w:p w14:paraId="1FB88E03">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第十条 在拍卖会开始前，委托人有权撤回或暂停拍品的拍卖。如遇此情况，委托人、拍卖人不承担任何法律责任，竞买人所交保证金全额无息退还。</w:t>
      </w:r>
    </w:p>
    <w:p w14:paraId="3EB3EF2A">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第十一条 拍卖成交后,买受人必须当场签署《拍卖成交确认书》,同时需在《拍卖记录》上签字确认；《拍卖成交确认书》上的签名须与竞买登记表上的签名一致。竞买人成为买受人后，付款名称必须一致，不允许变更买受人名称。</w:t>
      </w:r>
    </w:p>
    <w:p w14:paraId="7D526332">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b w:val="0"/>
          <w:bCs w:val="0"/>
          <w:sz w:val="28"/>
          <w:szCs w:val="28"/>
        </w:rPr>
        <w:t>第十二条 本项目无需缴纳交易服务费。</w:t>
      </w:r>
    </w:p>
    <w:p w14:paraId="3D8C14A9">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bookmarkStart w:id="6" w:name="_Hlk154155731"/>
      <w:r>
        <w:rPr>
          <w:rFonts w:hint="eastAsia" w:cs="宋体" w:asciiTheme="minorEastAsia" w:hAnsiTheme="minorEastAsia"/>
          <w:sz w:val="28"/>
          <w:szCs w:val="28"/>
        </w:rPr>
        <w:t>第十三条 拍卖成交后，</w:t>
      </w:r>
      <w:r>
        <w:rPr>
          <w:rFonts w:hint="eastAsia" w:cs="宋体" w:asciiTheme="minorEastAsia" w:hAnsiTheme="minorEastAsia"/>
          <w:bCs/>
          <w:sz w:val="28"/>
          <w:szCs w:val="28"/>
        </w:rPr>
        <w:t>买受人须按拍卖成交价的</w:t>
      </w:r>
      <w:r>
        <w:rPr>
          <w:rFonts w:hint="eastAsia" w:cs="宋体" w:asciiTheme="minorEastAsia" w:hAnsiTheme="minorEastAsia"/>
          <w:bCs/>
          <w:sz w:val="28"/>
          <w:szCs w:val="28"/>
          <w:u w:val="none"/>
          <w:lang w:val="en-US" w:eastAsia="zh-CN"/>
        </w:rPr>
        <w:t>3.5</w:t>
      </w:r>
      <w:r>
        <w:rPr>
          <w:rFonts w:hint="eastAsia" w:cs="宋体" w:asciiTheme="minorEastAsia" w:hAnsiTheme="minorEastAsia"/>
          <w:bCs/>
          <w:sz w:val="28"/>
          <w:szCs w:val="28"/>
          <w:u w:val="none"/>
        </w:rPr>
        <w:t xml:space="preserve"> </w:t>
      </w:r>
      <w:r>
        <w:rPr>
          <w:rFonts w:hint="eastAsia" w:cs="宋体" w:asciiTheme="minorEastAsia" w:hAnsiTheme="minorEastAsia"/>
          <w:bCs/>
          <w:sz w:val="28"/>
          <w:szCs w:val="28"/>
        </w:rPr>
        <w:t>%交</w:t>
      </w:r>
      <w:r>
        <w:rPr>
          <w:rFonts w:hint="eastAsia" w:cs="宋体" w:asciiTheme="minorEastAsia" w:hAnsiTheme="minorEastAsia"/>
          <w:sz w:val="28"/>
          <w:szCs w:val="28"/>
        </w:rPr>
        <w:t>纳拍卖佣金</w:t>
      </w:r>
      <w:bookmarkEnd w:id="6"/>
      <w:r>
        <w:rPr>
          <w:rFonts w:hint="eastAsia" w:cs="宋体" w:asciiTheme="minorEastAsia" w:hAnsiTheme="minorEastAsia"/>
          <w:sz w:val="28"/>
          <w:szCs w:val="28"/>
        </w:rPr>
        <w:t>，自成交之日起5个工作日内交清</w:t>
      </w:r>
      <w:r>
        <w:rPr>
          <w:rFonts w:hint="eastAsia" w:cs="宋体" w:asciiTheme="minorEastAsia" w:hAnsiTheme="minorEastAsia"/>
          <w:b w:val="0"/>
          <w:bCs w:val="0"/>
          <w:sz w:val="28"/>
          <w:szCs w:val="28"/>
        </w:rPr>
        <w:t>拍卖成交价款、拍卖佣金</w:t>
      </w:r>
      <w:r>
        <w:rPr>
          <w:rFonts w:hint="eastAsia" w:cs="宋体" w:asciiTheme="minorEastAsia" w:hAnsiTheme="minorEastAsia"/>
          <w:sz w:val="28"/>
          <w:szCs w:val="28"/>
        </w:rPr>
        <w:t>（详见缴款流程），并以到账时间为准。</w:t>
      </w:r>
    </w:p>
    <w:p w14:paraId="6B8153A4">
      <w:pPr>
        <w:keepNext w:val="0"/>
        <w:keepLines w:val="0"/>
        <w:pageBreakBefore w:val="0"/>
        <w:kinsoku/>
        <w:wordWrap/>
        <w:overflowPunct/>
        <w:topLinePunct w:val="0"/>
        <w:autoSpaceDE/>
        <w:autoSpaceDN/>
        <w:bidi w:val="0"/>
        <w:adjustRightInd/>
        <w:snapToGrid/>
        <w:spacing w:line="380" w:lineRule="exact"/>
        <w:ind w:firstLine="560" w:firstLineChars="200"/>
        <w:jc w:val="left"/>
        <w:textAlignment w:val="auto"/>
        <w:rPr>
          <w:rFonts w:cs="宋体" w:asciiTheme="minorEastAsia" w:hAnsiTheme="minorEastAsia"/>
          <w:sz w:val="28"/>
          <w:szCs w:val="28"/>
        </w:rPr>
      </w:pPr>
      <w:r>
        <w:rPr>
          <w:rFonts w:hint="eastAsia" w:cs="宋体" w:asciiTheme="minorEastAsia" w:hAnsiTheme="minorEastAsia"/>
          <w:sz w:val="28"/>
          <w:szCs w:val="28"/>
        </w:rPr>
        <w:t>根据拍卖法第三十九条规定，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买受人违约造成再次拍卖的费用和损失，拍卖公司保留对买受人的追偿权利。</w:t>
      </w:r>
    </w:p>
    <w:p w14:paraId="60F356F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70" w:leftChars="0" w:firstLine="560" w:firstLineChars="0"/>
        <w:jc w:val="left"/>
        <w:textAlignment w:val="auto"/>
        <w:rPr>
          <w:rFonts w:hint="eastAsia" w:cs="宋体" w:asciiTheme="minorEastAsia" w:hAnsiTheme="minorEastAsia"/>
          <w:sz w:val="28"/>
          <w:szCs w:val="28"/>
        </w:rPr>
      </w:pPr>
      <w:r>
        <w:rPr>
          <w:rFonts w:hint="eastAsia" w:cs="宋体" w:asciiTheme="minorEastAsia" w:hAnsiTheme="minorEastAsia" w:eastAsiaTheme="minorEastAsia"/>
          <w:kern w:val="2"/>
          <w:sz w:val="28"/>
          <w:szCs w:val="28"/>
          <w:lang w:val="en-US" w:eastAsia="zh-CN" w:bidi="ar-SA"/>
        </w:rPr>
        <w:t>第十四条</w:t>
      </w:r>
      <w:r>
        <w:rPr>
          <w:rFonts w:hint="eastAsia" w:cs="宋体" w:asciiTheme="minorEastAsia" w:hAnsiTheme="minorEastAsia"/>
          <w:kern w:val="2"/>
          <w:sz w:val="28"/>
          <w:szCs w:val="28"/>
          <w:lang w:val="en-US" w:eastAsia="zh-CN" w:bidi="ar-SA"/>
        </w:rPr>
        <w:t xml:space="preserve"> </w:t>
      </w:r>
      <w:r>
        <w:rPr>
          <w:rFonts w:hint="eastAsia" w:cs="宋体" w:asciiTheme="minorEastAsia" w:hAnsiTheme="minorEastAsia"/>
          <w:sz w:val="28"/>
          <w:szCs w:val="28"/>
        </w:rPr>
        <w:t>拍卖成交后,拍卖人向买受人提供拍卖成交确认书和佣金票据,</w:t>
      </w:r>
      <w:r>
        <w:rPr>
          <w:rFonts w:hint="eastAsia" w:cs="宋体" w:asciiTheme="minorEastAsia" w:hAnsiTheme="minorEastAsia"/>
          <w:sz w:val="28"/>
          <w:szCs w:val="28"/>
          <w:highlight w:val="none"/>
        </w:rPr>
        <w:t>委托人向买受人提供</w:t>
      </w:r>
      <w:r>
        <w:rPr>
          <w:rFonts w:hint="eastAsia" w:cs="宋体" w:asciiTheme="minorEastAsia" w:hAnsiTheme="minorEastAsia"/>
          <w:sz w:val="28"/>
          <w:szCs w:val="28"/>
          <w:highlight w:val="none"/>
          <w:lang w:val="en-US" w:eastAsia="zh-CN"/>
        </w:rPr>
        <w:t>住宅房</w:t>
      </w:r>
      <w:r>
        <w:rPr>
          <w:rFonts w:hint="eastAsia" w:cs="宋体" w:asciiTheme="minorEastAsia" w:hAnsiTheme="minorEastAsia"/>
          <w:sz w:val="28"/>
          <w:szCs w:val="28"/>
          <w:highlight w:val="none"/>
        </w:rPr>
        <w:t>成交额票据。</w:t>
      </w:r>
    </w:p>
    <w:p w14:paraId="04558420">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hint="eastAsia" w:ascii="宋体" w:hAnsi="宋体" w:cs="宋体"/>
          <w:sz w:val="28"/>
          <w:szCs w:val="28"/>
        </w:rPr>
      </w:pPr>
      <w:r>
        <w:rPr>
          <w:rFonts w:hint="eastAsia" w:ascii="宋体" w:hAnsi="宋体" w:cs="宋体" w:eastAsiaTheme="minorEastAsia"/>
          <w:kern w:val="2"/>
          <w:sz w:val="28"/>
          <w:szCs w:val="28"/>
          <w:lang w:val="en-US" w:eastAsia="zh-CN" w:bidi="ar-SA"/>
        </w:rPr>
        <w:t>第十五条</w:t>
      </w:r>
      <w:r>
        <w:rPr>
          <w:rFonts w:hint="eastAsia" w:ascii="宋体" w:hAnsi="宋体" w:cs="Arial"/>
          <w:color w:val="000000"/>
          <w:sz w:val="28"/>
          <w:szCs w:val="28"/>
          <w:shd w:val="clear" w:color="auto" w:fill="FFFFFF"/>
          <w:lang w:val="en-US" w:eastAsia="zh-CN"/>
        </w:rPr>
        <w:t xml:space="preserve"> </w:t>
      </w:r>
      <w:r>
        <w:rPr>
          <w:rFonts w:ascii="宋体" w:hAnsi="宋体"/>
          <w:sz w:val="28"/>
          <w:szCs w:val="28"/>
        </w:rPr>
        <w:t>本次拍品拍卖时的起拍价、成交价均不含竞买人一旦竞得后过户</w:t>
      </w:r>
      <w:r>
        <w:rPr>
          <w:rFonts w:hint="eastAsia" w:ascii="宋体" w:hAnsi="宋体"/>
          <w:sz w:val="28"/>
          <w:szCs w:val="28"/>
        </w:rPr>
        <w:t>、</w:t>
      </w:r>
      <w:r>
        <w:rPr>
          <w:rFonts w:ascii="宋体" w:hAnsi="宋体"/>
          <w:sz w:val="28"/>
          <w:szCs w:val="28"/>
        </w:rPr>
        <w:t>领取权证所需的有关费用、税金等。</w:t>
      </w:r>
      <w:r>
        <w:rPr>
          <w:rFonts w:hint="eastAsia" w:ascii="宋体" w:hAnsi="宋体" w:cs="宋体"/>
          <w:sz w:val="28"/>
          <w:szCs w:val="28"/>
        </w:rPr>
        <w:t>拍卖房产在过户、登记过程中产生的税费、规费、出让金、办证费等费用由委托方与买受人依法依规各自承担。</w:t>
      </w:r>
    </w:p>
    <w:p w14:paraId="251D6F9E">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hint="eastAsia" w:ascii="宋体" w:hAnsi="宋体" w:cs="宋体"/>
          <w:sz w:val="28"/>
          <w:szCs w:val="28"/>
        </w:rPr>
      </w:pPr>
      <w:r>
        <w:rPr>
          <w:rFonts w:hint="eastAsia" w:ascii="宋体" w:hAnsi="宋体"/>
          <w:sz w:val="28"/>
          <w:szCs w:val="28"/>
          <w:lang w:val="en-US" w:eastAsia="zh-CN"/>
        </w:rPr>
        <w:t xml:space="preserve">第十六条 </w:t>
      </w:r>
      <w:r>
        <w:rPr>
          <w:rFonts w:hint="eastAsia" w:ascii="宋体" w:hAnsi="宋体" w:cs="宋体"/>
          <w:sz w:val="28"/>
          <w:szCs w:val="28"/>
          <w:highlight w:val="none"/>
        </w:rPr>
        <w:t>车库无权证，</w:t>
      </w:r>
      <w:r>
        <w:rPr>
          <w:rFonts w:hint="eastAsia"/>
          <w:b w:val="0"/>
          <w:bCs/>
          <w:sz w:val="28"/>
          <w:szCs w:val="28"/>
          <w:highlight w:val="none"/>
        </w:rPr>
        <w:t>小区物业不予开通水电，以现有实际状况为准</w:t>
      </w:r>
      <w:r>
        <w:rPr>
          <w:rFonts w:hint="eastAsia"/>
          <w:b w:val="0"/>
          <w:bCs/>
          <w:sz w:val="28"/>
          <w:szCs w:val="28"/>
          <w:highlight w:val="none"/>
          <w:lang w:eastAsia="zh-CN"/>
        </w:rPr>
        <w:t>；</w:t>
      </w:r>
      <w:r>
        <w:rPr>
          <w:rFonts w:hint="eastAsia" w:ascii="宋体" w:hAnsi="宋体" w:cs="宋体"/>
          <w:sz w:val="28"/>
          <w:szCs w:val="28"/>
          <w:highlight w:val="none"/>
        </w:rPr>
        <w:t>成交额不开具发票，仅出具收款收据。</w:t>
      </w:r>
    </w:p>
    <w:p w14:paraId="446C654E">
      <w:pPr>
        <w:keepNext w:val="0"/>
        <w:keepLines w:val="0"/>
        <w:pageBreakBefore w:val="0"/>
        <w:numPr>
          <w:ilvl w:val="0"/>
          <w:numId w:val="0"/>
        </w:numPr>
        <w:kinsoku/>
        <w:wordWrap/>
        <w:overflowPunct/>
        <w:topLinePunct w:val="0"/>
        <w:autoSpaceDE/>
        <w:autoSpaceDN/>
        <w:bidi w:val="0"/>
        <w:adjustRightInd/>
        <w:snapToGrid/>
        <w:spacing w:line="380" w:lineRule="exact"/>
        <w:ind w:left="70" w:leftChars="0" w:firstLine="560" w:firstLineChars="0"/>
        <w:jc w:val="left"/>
        <w:textAlignment w:val="auto"/>
        <w:rPr>
          <w:rFonts w:hint="eastAsia" w:ascii="宋体" w:hAnsi="宋体" w:cs="宋体"/>
          <w:sz w:val="28"/>
          <w:szCs w:val="28"/>
        </w:rPr>
      </w:pPr>
      <w:r>
        <w:rPr>
          <w:rFonts w:hint="eastAsia" w:ascii="宋体" w:hAnsi="宋体" w:cs="宋体" w:eastAsiaTheme="minorEastAsia"/>
          <w:kern w:val="2"/>
          <w:sz w:val="28"/>
          <w:szCs w:val="28"/>
          <w:lang w:val="en-US" w:eastAsia="zh-CN" w:bidi="ar-SA"/>
        </w:rPr>
        <w:t>第十七条</w:t>
      </w:r>
      <w:r>
        <w:rPr>
          <w:rFonts w:hint="eastAsia" w:ascii="宋体" w:hAnsi="宋体" w:cs="宋体"/>
          <w:kern w:val="2"/>
          <w:sz w:val="28"/>
          <w:szCs w:val="28"/>
          <w:lang w:val="en-US" w:eastAsia="zh-CN" w:bidi="ar-SA"/>
        </w:rPr>
        <w:t xml:space="preserve"> </w:t>
      </w:r>
      <w:r>
        <w:rPr>
          <w:rFonts w:hint="eastAsia" w:ascii="宋体" w:hAnsi="宋体" w:cs="宋体"/>
          <w:sz w:val="28"/>
          <w:szCs w:val="28"/>
          <w:lang w:val="en-US" w:eastAsia="zh-CN"/>
        </w:rPr>
        <w:t>买受人按规定付清全部拍卖款项后，与委托人办理房产、车库交付手续，领取钥匙和发票、收据，签订车库转让协议。委托人向买受人交付拍卖标的物的同时，依法出具房产的过户、转移手续，买受人凭相关手续及时自行至不动产管理登记部门办理标的物的权属转移登记。因买受人自身原因与相关法律、政策相抵触，导致无法办理权属登记手续情形的，产生的责任由买受人自行承担。</w:t>
      </w:r>
    </w:p>
    <w:p w14:paraId="0C1BBE0A">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560" w:firstLineChars="200"/>
        <w:jc w:val="left"/>
        <w:textAlignment w:val="auto"/>
        <w:rPr>
          <w:rFonts w:hint="eastAsia" w:ascii="宋体" w:hAnsi="宋体"/>
          <w:sz w:val="28"/>
          <w:szCs w:val="28"/>
        </w:rPr>
      </w:pPr>
      <w:r>
        <w:rPr>
          <w:rFonts w:hint="eastAsia" w:ascii="宋体" w:hAnsi="宋体" w:eastAsia="宋体" w:cs="Arial"/>
          <w:color w:val="000000"/>
          <w:kern w:val="0"/>
          <w:sz w:val="28"/>
          <w:szCs w:val="28"/>
          <w:shd w:val="clear" w:color="auto" w:fill="FFFFFF"/>
          <w:lang w:val="en-US" w:eastAsia="zh-CN"/>
        </w:rPr>
        <w:t xml:space="preserve">第十八条 </w:t>
      </w:r>
      <w:r>
        <w:rPr>
          <w:rFonts w:hint="eastAsia" w:ascii="宋体" w:hAnsi="宋体" w:cs="宋体"/>
          <w:sz w:val="28"/>
          <w:szCs w:val="28"/>
        </w:rPr>
        <w:t>本次拍卖房产</w:t>
      </w:r>
      <w:r>
        <w:rPr>
          <w:rFonts w:hint="eastAsia" w:ascii="宋体" w:hAnsi="宋体" w:cs="宋体"/>
          <w:sz w:val="28"/>
          <w:szCs w:val="28"/>
          <w:lang w:eastAsia="zh-CN"/>
        </w:rPr>
        <w:t>、</w:t>
      </w:r>
      <w:r>
        <w:rPr>
          <w:rFonts w:hint="eastAsia" w:ascii="宋体" w:hAnsi="宋体" w:cs="宋体"/>
          <w:sz w:val="28"/>
          <w:szCs w:val="28"/>
          <w:lang w:val="en-US" w:eastAsia="zh-CN"/>
        </w:rPr>
        <w:t>车库</w:t>
      </w:r>
      <w:r>
        <w:rPr>
          <w:rFonts w:ascii="宋体" w:hAnsi="宋体" w:eastAsia="宋体" w:cs="Arial"/>
          <w:color w:val="000000"/>
          <w:kern w:val="0"/>
          <w:sz w:val="28"/>
          <w:szCs w:val="28"/>
          <w:shd w:val="clear" w:color="auto" w:fill="FFFFFF"/>
        </w:rPr>
        <w:t>位置及数据来源于委托人提供或相关证件记载，可能与当前实际地址有所出入，仅供参考，房产</w:t>
      </w:r>
      <w:r>
        <w:rPr>
          <w:rFonts w:hint="eastAsia" w:ascii="宋体" w:hAnsi="宋体" w:eastAsia="宋体" w:cs="Arial"/>
          <w:color w:val="000000"/>
          <w:kern w:val="0"/>
          <w:sz w:val="28"/>
          <w:szCs w:val="28"/>
          <w:shd w:val="clear" w:color="auto" w:fill="FFFFFF"/>
          <w:lang w:eastAsia="zh-CN"/>
        </w:rPr>
        <w:t>、</w:t>
      </w:r>
      <w:r>
        <w:rPr>
          <w:rFonts w:hint="eastAsia" w:ascii="宋体" w:hAnsi="宋体" w:eastAsia="宋体" w:cs="Arial"/>
          <w:color w:val="000000"/>
          <w:kern w:val="0"/>
          <w:sz w:val="28"/>
          <w:szCs w:val="28"/>
          <w:shd w:val="clear" w:color="auto" w:fill="FFFFFF"/>
          <w:lang w:val="en-US" w:eastAsia="zh-CN"/>
        </w:rPr>
        <w:t>车库</w:t>
      </w:r>
      <w:r>
        <w:rPr>
          <w:rFonts w:ascii="宋体" w:hAnsi="宋体" w:eastAsia="宋体" w:cs="Arial"/>
          <w:color w:val="000000"/>
          <w:kern w:val="0"/>
          <w:sz w:val="28"/>
          <w:szCs w:val="28"/>
          <w:shd w:val="clear" w:color="auto" w:fill="FFFFFF"/>
        </w:rPr>
        <w:t>以实际现状地址为准</w:t>
      </w:r>
      <w:r>
        <w:rPr>
          <w:rFonts w:hint="eastAsia" w:ascii="宋体" w:hAnsi="宋体" w:eastAsia="宋体" w:cs="Arial"/>
          <w:color w:val="000000"/>
          <w:kern w:val="0"/>
          <w:sz w:val="28"/>
          <w:szCs w:val="28"/>
          <w:shd w:val="clear" w:color="auto" w:fill="FFFFFF"/>
          <w:lang w:eastAsia="zh-CN"/>
        </w:rPr>
        <w:t>；</w:t>
      </w:r>
      <w:r>
        <w:rPr>
          <w:rFonts w:hint="eastAsia" w:ascii="宋体" w:hAnsi="宋体" w:cs="宋体"/>
          <w:sz w:val="28"/>
          <w:szCs w:val="28"/>
        </w:rPr>
        <w:t>面积若有出入的，以实物现状为准</w:t>
      </w:r>
      <w:r>
        <w:rPr>
          <w:rFonts w:hint="eastAsia" w:ascii="宋体" w:hAnsi="宋体" w:cs="宋体"/>
          <w:sz w:val="28"/>
          <w:szCs w:val="28"/>
          <w:lang w:eastAsia="zh-CN"/>
        </w:rPr>
        <w:t>。</w:t>
      </w:r>
      <w:r>
        <w:rPr>
          <w:rFonts w:hint="eastAsia" w:ascii="宋体" w:hAnsi="宋体" w:cs="宋体"/>
          <w:sz w:val="28"/>
          <w:szCs w:val="28"/>
        </w:rPr>
        <w:t>房产若存在漏、渗水、缺损等情形，并由此产生的所有问题均有买受人自行承担与解决（涉及产生费用由买受人承担），委托人及拍卖人对上述瑕疵不承担任何责任。</w:t>
      </w:r>
    </w:p>
    <w:p w14:paraId="07F95924">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第十</w:t>
      </w:r>
      <w:r>
        <w:rPr>
          <w:rFonts w:hint="eastAsia" w:cs="宋体" w:asciiTheme="minorEastAsia" w:hAnsiTheme="minorEastAsia"/>
          <w:sz w:val="28"/>
          <w:szCs w:val="28"/>
          <w:lang w:val="en-US" w:eastAsia="zh-CN"/>
        </w:rPr>
        <w:t>九</w:t>
      </w:r>
      <w:r>
        <w:rPr>
          <w:rFonts w:hint="eastAsia" w:cs="宋体" w:asciiTheme="minorEastAsia" w:hAnsiTheme="minorEastAsia"/>
          <w:sz w:val="28"/>
          <w:szCs w:val="28"/>
        </w:rPr>
        <w:t>条 当竞买人出现下列情形时，交易保证金不予退还：</w:t>
      </w:r>
    </w:p>
    <w:p w14:paraId="5582CBD7">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（一）竞买人故意提供虚假、失实材料使委托人受损的；</w:t>
      </w:r>
    </w:p>
    <w:p w14:paraId="45892E07">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（二）竞买人通过获取委托人商业秘密或有恶意串通、操纵、垄断等影响公平竞争的行为，侵害委托人合法权益的；</w:t>
      </w:r>
    </w:p>
    <w:p w14:paraId="09524DB7">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（三）竞买人阻挠他人竞价，影响拍卖流程正常进行的；</w:t>
      </w:r>
    </w:p>
    <w:p w14:paraId="02A9B615">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（四）竞买人无故不推进交易或无故放弃受让的；</w:t>
      </w:r>
    </w:p>
    <w:p w14:paraId="2F864907">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（五）竞买人违反交易合同或协议约定的；</w:t>
      </w:r>
    </w:p>
    <w:p w14:paraId="6E5F14D9">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（六）竞买人违反法律法规或相关规定给委托人造成损失的；</w:t>
      </w:r>
    </w:p>
    <w:p w14:paraId="2E5DE954">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（七）信息披露公告中约定的交易保证金不予退还的其他情形。</w:t>
      </w:r>
    </w:p>
    <w:p w14:paraId="6A8F1327">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交易保证金金额不足以弥补损失的，委托人</w:t>
      </w:r>
      <w:r>
        <w:rPr>
          <w:rFonts w:cs="宋体" w:asciiTheme="minorEastAsia" w:hAnsiTheme="minorEastAsia"/>
          <w:sz w:val="28"/>
          <w:szCs w:val="28"/>
        </w:rPr>
        <w:t>可以向有过错的</w:t>
      </w:r>
      <w:r>
        <w:rPr>
          <w:rFonts w:hint="eastAsia" w:cs="宋体" w:asciiTheme="minorEastAsia" w:hAnsiTheme="minorEastAsia"/>
          <w:sz w:val="28"/>
          <w:szCs w:val="28"/>
        </w:rPr>
        <w:t>竞买人</w:t>
      </w:r>
      <w:r>
        <w:rPr>
          <w:rFonts w:cs="宋体" w:asciiTheme="minorEastAsia" w:hAnsiTheme="minorEastAsia"/>
          <w:sz w:val="28"/>
          <w:szCs w:val="28"/>
        </w:rPr>
        <w:t>进行追偿。</w:t>
      </w:r>
    </w:p>
    <w:p w14:paraId="569BF35D">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w:t>
      </w:r>
      <w:r>
        <w:rPr>
          <w:rFonts w:hint="eastAsia" w:cs="宋体" w:asciiTheme="minorEastAsia" w:hAnsiTheme="minorEastAsia"/>
          <w:sz w:val="28"/>
          <w:szCs w:val="28"/>
          <w:lang w:val="en-US" w:eastAsia="zh-CN"/>
        </w:rPr>
        <w:t>二</w:t>
      </w:r>
      <w:r>
        <w:rPr>
          <w:rFonts w:hint="eastAsia" w:cs="宋体" w:asciiTheme="minorEastAsia" w:hAnsiTheme="minorEastAsia"/>
          <w:sz w:val="28"/>
          <w:szCs w:val="28"/>
        </w:rPr>
        <w:t>十条 拍卖保证金处置：</w:t>
      </w:r>
    </w:p>
    <w:p w14:paraId="2D698B05">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（一）买受人在规定时间内付清全部款项后，拍卖公司在收到拍卖成交款票据凭证后</w:t>
      </w:r>
      <w:r>
        <w:rPr>
          <w:rFonts w:cs="宋体" w:asciiTheme="minorEastAsia" w:hAnsiTheme="minorEastAsia"/>
          <w:sz w:val="28"/>
          <w:szCs w:val="28"/>
        </w:rPr>
        <w:t>5</w:t>
      </w:r>
      <w:r>
        <w:rPr>
          <w:rFonts w:hint="eastAsia" w:cs="宋体" w:asciiTheme="minorEastAsia" w:hAnsiTheme="minorEastAsia"/>
          <w:sz w:val="28"/>
          <w:szCs w:val="28"/>
        </w:rPr>
        <w:t>个工作日内上传相关凭证并发起保证金退还申请，交易中心在收到申请后</w:t>
      </w:r>
      <w:r>
        <w:rPr>
          <w:rFonts w:cs="宋体" w:asciiTheme="minorEastAsia" w:hAnsiTheme="minorEastAsia"/>
          <w:sz w:val="28"/>
          <w:szCs w:val="28"/>
        </w:rPr>
        <w:t>5</w:t>
      </w:r>
      <w:r>
        <w:rPr>
          <w:rFonts w:hint="eastAsia" w:cs="宋体" w:asciiTheme="minorEastAsia" w:hAnsiTheme="minorEastAsia"/>
          <w:sz w:val="28"/>
          <w:szCs w:val="28"/>
        </w:rPr>
        <w:t>个工作日内，将保证金全额无息返还；</w:t>
      </w:r>
    </w:p>
    <w:p w14:paraId="1186C5E7">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（二）竞买不成功的，拍卖公司在交易完成后</w:t>
      </w:r>
      <w:r>
        <w:rPr>
          <w:rFonts w:cs="宋体" w:asciiTheme="minorEastAsia" w:hAnsiTheme="minorEastAsia"/>
          <w:sz w:val="28"/>
          <w:szCs w:val="28"/>
        </w:rPr>
        <w:t>5</w:t>
      </w:r>
      <w:r>
        <w:rPr>
          <w:rFonts w:hint="eastAsia" w:cs="宋体" w:asciiTheme="minorEastAsia" w:hAnsiTheme="minorEastAsia"/>
          <w:sz w:val="28"/>
          <w:szCs w:val="28"/>
        </w:rPr>
        <w:t>个工作日内发起保证金退还申请，交易中心在收到申请后</w:t>
      </w:r>
      <w:r>
        <w:rPr>
          <w:rFonts w:cs="宋体" w:asciiTheme="minorEastAsia" w:hAnsiTheme="minorEastAsia"/>
          <w:sz w:val="28"/>
          <w:szCs w:val="28"/>
        </w:rPr>
        <w:t>5</w:t>
      </w:r>
      <w:r>
        <w:rPr>
          <w:rFonts w:hint="eastAsia" w:cs="宋体" w:asciiTheme="minorEastAsia" w:hAnsiTheme="minorEastAsia"/>
          <w:sz w:val="28"/>
          <w:szCs w:val="28"/>
        </w:rPr>
        <w:t>个工作日内，将保证金全额无息返还；</w:t>
      </w:r>
    </w:p>
    <w:p w14:paraId="4A890442">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（三）当竞买人出现第十六条第一款情形或买受人未按照约定支付价款的，交易中心将依据信息披露公告内容及相关约定，将不予退还的交易保证金交由委托人处置。</w:t>
      </w:r>
    </w:p>
    <w:p w14:paraId="765989D9">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w:t>
      </w:r>
      <w:r>
        <w:rPr>
          <w:rFonts w:hint="eastAsia" w:cs="宋体" w:asciiTheme="minorEastAsia" w:hAnsiTheme="minorEastAsia"/>
          <w:sz w:val="28"/>
          <w:szCs w:val="28"/>
          <w:lang w:val="en-US" w:eastAsia="zh-CN"/>
        </w:rPr>
        <w:t>二</w:t>
      </w:r>
      <w:r>
        <w:rPr>
          <w:rFonts w:hint="eastAsia" w:cs="宋体" w:asciiTheme="minorEastAsia" w:hAnsiTheme="minorEastAsia"/>
          <w:sz w:val="28"/>
          <w:szCs w:val="28"/>
        </w:rPr>
        <w:t>十</w:t>
      </w:r>
      <w:r>
        <w:rPr>
          <w:rFonts w:hint="eastAsia" w:cs="宋体" w:asciiTheme="minorEastAsia" w:hAnsiTheme="minorEastAsia"/>
          <w:sz w:val="28"/>
          <w:szCs w:val="28"/>
          <w:lang w:val="en-US" w:eastAsia="zh-CN"/>
        </w:rPr>
        <w:t>一</w:t>
      </w:r>
      <w:r>
        <w:rPr>
          <w:rFonts w:hint="eastAsia" w:cs="宋体" w:asciiTheme="minorEastAsia" w:hAnsiTheme="minorEastAsia"/>
          <w:sz w:val="28"/>
          <w:szCs w:val="28"/>
        </w:rPr>
        <w:t>条 本次拍品拍卖时的起拍价、成交价均不含拍卖人在竞得后所需支付的包括但不限于</w:t>
      </w:r>
      <w:r>
        <w:rPr>
          <w:rFonts w:hint="eastAsia" w:cs="宋体" w:asciiTheme="minorEastAsia" w:hAnsiTheme="minorEastAsia"/>
          <w:sz w:val="28"/>
          <w:szCs w:val="28"/>
          <w:lang w:val="en-US" w:eastAsia="zh-CN"/>
        </w:rPr>
        <w:t>权属变更、</w:t>
      </w:r>
      <w:r>
        <w:rPr>
          <w:rFonts w:hint="eastAsia" w:cs="宋体" w:asciiTheme="minorEastAsia" w:hAnsiTheme="minorEastAsia"/>
          <w:sz w:val="28"/>
          <w:szCs w:val="28"/>
        </w:rPr>
        <w:t>佣金、安装、交接、物业费、水、电、气、清场费等发生的一切相关费用和税费。</w:t>
      </w:r>
    </w:p>
    <w:p w14:paraId="72A7B4B2">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w:t>
      </w:r>
      <w:r>
        <w:rPr>
          <w:rFonts w:hint="eastAsia" w:cs="宋体" w:asciiTheme="minorEastAsia" w:hAnsiTheme="minorEastAsia"/>
          <w:sz w:val="28"/>
          <w:szCs w:val="28"/>
          <w:lang w:val="en-US" w:eastAsia="zh-CN"/>
        </w:rPr>
        <w:t>二</w:t>
      </w:r>
      <w:r>
        <w:rPr>
          <w:rFonts w:hint="eastAsia" w:cs="宋体" w:asciiTheme="minorEastAsia" w:hAnsiTheme="minorEastAsia"/>
          <w:sz w:val="28"/>
          <w:szCs w:val="28"/>
        </w:rPr>
        <w:t>十</w:t>
      </w:r>
      <w:r>
        <w:rPr>
          <w:rFonts w:hint="eastAsia" w:cs="宋体" w:asciiTheme="minorEastAsia" w:hAnsiTheme="minorEastAsia"/>
          <w:sz w:val="28"/>
          <w:szCs w:val="28"/>
          <w:lang w:val="en-US" w:eastAsia="zh-CN"/>
        </w:rPr>
        <w:t>二</w:t>
      </w:r>
      <w:r>
        <w:rPr>
          <w:rFonts w:hint="eastAsia" w:cs="宋体" w:asciiTheme="minorEastAsia" w:hAnsiTheme="minorEastAsia"/>
          <w:sz w:val="28"/>
          <w:szCs w:val="28"/>
        </w:rPr>
        <w:t>条 本规则未明示的拍品不明瑕疵与委托人及拍卖人无关。</w:t>
      </w:r>
    </w:p>
    <w:p w14:paraId="7C3D3DC8">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第二十</w:t>
      </w:r>
      <w:r>
        <w:rPr>
          <w:rFonts w:hint="eastAsia" w:cs="宋体" w:asciiTheme="minorEastAsia" w:hAnsiTheme="minorEastAsia"/>
          <w:sz w:val="28"/>
          <w:szCs w:val="28"/>
          <w:lang w:val="en-US" w:eastAsia="zh-CN"/>
        </w:rPr>
        <w:t>三</w:t>
      </w:r>
      <w:r>
        <w:rPr>
          <w:rFonts w:hint="eastAsia" w:cs="宋体" w:asciiTheme="minorEastAsia" w:hAnsiTheme="minorEastAsia"/>
          <w:sz w:val="28"/>
          <w:szCs w:val="28"/>
        </w:rPr>
        <w:t>条 本规则未尽事宜，按《中华人民共和国拍卖法》及相关法律法规规定执行。</w:t>
      </w:r>
    </w:p>
    <w:p w14:paraId="3E7501F2">
      <w:pPr>
        <w:spacing w:line="400" w:lineRule="exact"/>
        <w:jc w:val="right"/>
        <w:rPr>
          <w:rFonts w:hint="eastAsia" w:ascii="宋体" w:hAnsi="宋体" w:eastAsia="宋体" w:cs="宋体"/>
          <w:b w:val="0"/>
          <w:bCs w:val="0"/>
          <w:sz w:val="28"/>
          <w:szCs w:val="28"/>
          <w:lang w:val="en-US" w:eastAsia="zh-CN"/>
        </w:rPr>
      </w:pPr>
    </w:p>
    <w:p w14:paraId="7478974E">
      <w:pPr>
        <w:spacing w:line="400" w:lineRule="exact"/>
        <w:jc w:val="right"/>
        <w:rPr>
          <w:rFonts w:hint="eastAsia" w:ascii="宋体" w:hAnsi="宋体" w:eastAsia="宋体" w:cs="宋体"/>
          <w:b w:val="0"/>
          <w:bCs w:val="0"/>
          <w:sz w:val="28"/>
          <w:szCs w:val="28"/>
          <w:lang w:val="en-US" w:eastAsia="zh-CN"/>
        </w:rPr>
      </w:pPr>
    </w:p>
    <w:p w14:paraId="3DAA279E">
      <w:pPr>
        <w:spacing w:line="400" w:lineRule="exact"/>
        <w:jc w:val="right"/>
        <w:rPr>
          <w:rFonts w:hint="eastAsia" w:ascii="宋体" w:hAnsi="宋体" w:eastAsia="宋体" w:cs="宋体"/>
          <w:b w:val="0"/>
          <w:bCs w:val="0"/>
          <w:sz w:val="28"/>
          <w:szCs w:val="28"/>
          <w:lang w:val="en-US" w:eastAsia="zh-CN"/>
        </w:rPr>
      </w:pPr>
    </w:p>
    <w:p w14:paraId="3D90B9A7">
      <w:pPr>
        <w:spacing w:line="400" w:lineRule="exact"/>
        <w:jc w:val="right"/>
        <w:rPr>
          <w:rFonts w:ascii="宋体" w:hAnsi="宋体" w:eastAsia="宋体" w:cs="宋体"/>
          <w:b w:val="0"/>
          <w:bCs w:val="0"/>
          <w:sz w:val="28"/>
          <w:szCs w:val="28"/>
        </w:rPr>
      </w:pPr>
      <w:r>
        <w:rPr>
          <w:rFonts w:hint="eastAsia" w:ascii="宋体" w:hAnsi="宋体" w:eastAsia="宋体" w:cs="宋体"/>
          <w:b w:val="0"/>
          <w:bCs w:val="0"/>
          <w:sz w:val="28"/>
          <w:szCs w:val="28"/>
          <w:lang w:val="en-US" w:eastAsia="zh-CN"/>
        </w:rPr>
        <w:t>无锡</w:t>
      </w:r>
      <w:r>
        <w:rPr>
          <w:rFonts w:hint="eastAsia" w:ascii="宋体" w:hAnsi="宋体" w:eastAsia="宋体" w:cs="宋体"/>
          <w:b w:val="0"/>
          <w:bCs w:val="0"/>
          <w:sz w:val="28"/>
          <w:szCs w:val="28"/>
        </w:rPr>
        <w:t>益德拍卖有限公司</w:t>
      </w:r>
    </w:p>
    <w:p w14:paraId="381DF34F">
      <w:pPr>
        <w:spacing w:line="400" w:lineRule="exact"/>
        <w:jc w:val="right"/>
        <w:rPr>
          <w:rFonts w:ascii="宋体" w:hAnsi="宋体" w:eastAsia="宋体" w:cs="宋体"/>
          <w:b/>
          <w:bCs/>
          <w:sz w:val="24"/>
        </w:rPr>
      </w:pPr>
      <w:r>
        <w:rPr>
          <w:rFonts w:hint="eastAsia" w:ascii="宋体" w:hAnsi="宋体" w:eastAsia="宋体" w:cs="宋体"/>
          <w:b w:val="0"/>
          <w:bCs w:val="0"/>
          <w:sz w:val="28"/>
          <w:szCs w:val="28"/>
        </w:rPr>
        <w:t>202</w:t>
      </w: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rPr>
        <w:t>年</w:t>
      </w:r>
      <w:r>
        <w:rPr>
          <w:rFonts w:hint="eastAsia" w:ascii="宋体" w:hAnsi="宋体" w:eastAsia="宋体" w:cs="宋体"/>
          <w:b w:val="0"/>
          <w:bCs w:val="0"/>
          <w:sz w:val="28"/>
          <w:szCs w:val="28"/>
          <w:lang w:val="en-US" w:eastAsia="zh-CN"/>
        </w:rPr>
        <w:t>7</w:t>
      </w:r>
      <w:r>
        <w:rPr>
          <w:rFonts w:hint="eastAsia" w:ascii="宋体" w:hAnsi="宋体" w:eastAsia="宋体" w:cs="宋体"/>
          <w:b w:val="0"/>
          <w:bCs w:val="0"/>
          <w:sz w:val="28"/>
          <w:szCs w:val="28"/>
        </w:rPr>
        <w:t>月</w:t>
      </w:r>
      <w:r>
        <w:rPr>
          <w:rFonts w:hint="eastAsia" w:ascii="宋体" w:hAnsi="宋体" w:eastAsia="宋体" w:cs="宋体"/>
          <w:b w:val="0"/>
          <w:bCs w:val="0"/>
          <w:sz w:val="28"/>
          <w:szCs w:val="28"/>
          <w:lang w:val="en-US" w:eastAsia="zh-CN"/>
        </w:rPr>
        <w:t>9</w:t>
      </w:r>
      <w:r>
        <w:rPr>
          <w:rFonts w:hint="eastAsia" w:ascii="宋体" w:hAnsi="宋体" w:eastAsia="宋体" w:cs="宋体"/>
          <w:b w:val="0"/>
          <w:bCs w:val="0"/>
          <w:sz w:val="28"/>
          <w:szCs w:val="28"/>
        </w:rPr>
        <w:t>日</w:t>
      </w:r>
    </w:p>
    <w:p w14:paraId="64C9344A">
      <w:pPr>
        <w:spacing w:line="400" w:lineRule="exact"/>
        <w:ind w:firstLine="562" w:firstLineChars="200"/>
        <w:rPr>
          <w:rFonts w:ascii="宋体" w:hAnsi="宋体" w:eastAsia="宋体" w:cs="宋体"/>
          <w:sz w:val="24"/>
        </w:rPr>
      </w:pPr>
      <w:r>
        <w:rPr>
          <w:rFonts w:hint="eastAsia" w:ascii="宋体" w:hAnsi="宋体" w:eastAsia="宋体" w:cs="宋体"/>
          <w:b/>
          <w:bCs/>
          <w:spacing w:val="20"/>
          <w:sz w:val="24"/>
        </w:rPr>
        <w:t>竞买人对以上内容应仔细阅读，在确认已充分知晓并理解各条款之确切含义及相应法律责任</w:t>
      </w:r>
      <w:r>
        <w:rPr>
          <w:rFonts w:hint="eastAsia" w:ascii="宋体" w:hAnsi="宋体" w:eastAsia="宋体" w:cs="宋体"/>
          <w:b/>
          <w:bCs/>
          <w:spacing w:val="20"/>
          <w:sz w:val="24"/>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52A89">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14:paraId="3A523705">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g0NmU5MDMwZTZjNDQ1Y2QwNGUyMGU3NzNjMzNlYjEifQ=="/>
  </w:docVars>
  <w:rsids>
    <w:rsidRoot w:val="004E2C3D"/>
    <w:rsid w:val="000E7630"/>
    <w:rsid w:val="00197DDA"/>
    <w:rsid w:val="001B48EE"/>
    <w:rsid w:val="001E3823"/>
    <w:rsid w:val="001F5523"/>
    <w:rsid w:val="00273D09"/>
    <w:rsid w:val="00295B4F"/>
    <w:rsid w:val="00322C1E"/>
    <w:rsid w:val="00361F41"/>
    <w:rsid w:val="004277C9"/>
    <w:rsid w:val="004E147D"/>
    <w:rsid w:val="004E2C3D"/>
    <w:rsid w:val="005B6F7B"/>
    <w:rsid w:val="00674EA7"/>
    <w:rsid w:val="006C7231"/>
    <w:rsid w:val="00805799"/>
    <w:rsid w:val="0084275B"/>
    <w:rsid w:val="008812E8"/>
    <w:rsid w:val="009032C2"/>
    <w:rsid w:val="009919C6"/>
    <w:rsid w:val="00A842EB"/>
    <w:rsid w:val="00BA3977"/>
    <w:rsid w:val="00C45783"/>
    <w:rsid w:val="00C53A4C"/>
    <w:rsid w:val="00C54EAB"/>
    <w:rsid w:val="00C82CBB"/>
    <w:rsid w:val="00DB12A4"/>
    <w:rsid w:val="00EA229F"/>
    <w:rsid w:val="00F85EEC"/>
    <w:rsid w:val="00FC1E8E"/>
    <w:rsid w:val="01714984"/>
    <w:rsid w:val="0333345C"/>
    <w:rsid w:val="04F03C97"/>
    <w:rsid w:val="051B5F74"/>
    <w:rsid w:val="053C6EDC"/>
    <w:rsid w:val="076A0E17"/>
    <w:rsid w:val="076F2CF8"/>
    <w:rsid w:val="077B109C"/>
    <w:rsid w:val="0CDE4E63"/>
    <w:rsid w:val="0D2F0621"/>
    <w:rsid w:val="0D313465"/>
    <w:rsid w:val="0E9A2E45"/>
    <w:rsid w:val="0F3420BD"/>
    <w:rsid w:val="0FA364D6"/>
    <w:rsid w:val="11C01C4D"/>
    <w:rsid w:val="123F625E"/>
    <w:rsid w:val="12857438"/>
    <w:rsid w:val="16133C89"/>
    <w:rsid w:val="179C515F"/>
    <w:rsid w:val="1819758E"/>
    <w:rsid w:val="18B067CF"/>
    <w:rsid w:val="192306DD"/>
    <w:rsid w:val="1A96457F"/>
    <w:rsid w:val="1AF720E8"/>
    <w:rsid w:val="1AF77770"/>
    <w:rsid w:val="1C040E10"/>
    <w:rsid w:val="1CD87093"/>
    <w:rsid w:val="1E944523"/>
    <w:rsid w:val="1FB70FAF"/>
    <w:rsid w:val="2006061A"/>
    <w:rsid w:val="21CD079E"/>
    <w:rsid w:val="22773079"/>
    <w:rsid w:val="242978FD"/>
    <w:rsid w:val="24D00BA1"/>
    <w:rsid w:val="25537BFE"/>
    <w:rsid w:val="274806DA"/>
    <w:rsid w:val="278C7703"/>
    <w:rsid w:val="29AE5C47"/>
    <w:rsid w:val="2D6C3F53"/>
    <w:rsid w:val="2E0E1BAF"/>
    <w:rsid w:val="2E70537D"/>
    <w:rsid w:val="2ED710DE"/>
    <w:rsid w:val="2F492340"/>
    <w:rsid w:val="321D7E95"/>
    <w:rsid w:val="32D74B82"/>
    <w:rsid w:val="331619F9"/>
    <w:rsid w:val="331F1B4D"/>
    <w:rsid w:val="33323549"/>
    <w:rsid w:val="334370D2"/>
    <w:rsid w:val="33673ECA"/>
    <w:rsid w:val="33820266"/>
    <w:rsid w:val="3410342A"/>
    <w:rsid w:val="34922213"/>
    <w:rsid w:val="35E22849"/>
    <w:rsid w:val="35E3774B"/>
    <w:rsid w:val="36B351C5"/>
    <w:rsid w:val="36F31B42"/>
    <w:rsid w:val="38241206"/>
    <w:rsid w:val="3B4F5CAE"/>
    <w:rsid w:val="3C003CB1"/>
    <w:rsid w:val="3C097069"/>
    <w:rsid w:val="3EFF21D9"/>
    <w:rsid w:val="40B45D7C"/>
    <w:rsid w:val="42C827B2"/>
    <w:rsid w:val="444E5319"/>
    <w:rsid w:val="45567BC2"/>
    <w:rsid w:val="45627EA6"/>
    <w:rsid w:val="471D1529"/>
    <w:rsid w:val="47CD01E0"/>
    <w:rsid w:val="48092E1B"/>
    <w:rsid w:val="48D80297"/>
    <w:rsid w:val="49DA7107"/>
    <w:rsid w:val="49FB248F"/>
    <w:rsid w:val="49FD0420"/>
    <w:rsid w:val="4AF54AD5"/>
    <w:rsid w:val="4BD96800"/>
    <w:rsid w:val="4E140BEB"/>
    <w:rsid w:val="4E706752"/>
    <w:rsid w:val="4FDA0317"/>
    <w:rsid w:val="4FDA66A3"/>
    <w:rsid w:val="51DA0BDC"/>
    <w:rsid w:val="5380453A"/>
    <w:rsid w:val="53C94501"/>
    <w:rsid w:val="5437167A"/>
    <w:rsid w:val="54A3212E"/>
    <w:rsid w:val="55825474"/>
    <w:rsid w:val="55A10B06"/>
    <w:rsid w:val="55E51921"/>
    <w:rsid w:val="55E71B19"/>
    <w:rsid w:val="57160203"/>
    <w:rsid w:val="58076DD3"/>
    <w:rsid w:val="59205A6E"/>
    <w:rsid w:val="597E6B6F"/>
    <w:rsid w:val="599B4F6D"/>
    <w:rsid w:val="59D31C95"/>
    <w:rsid w:val="5A5362C2"/>
    <w:rsid w:val="5B0D4D97"/>
    <w:rsid w:val="5B457469"/>
    <w:rsid w:val="5EF34FFB"/>
    <w:rsid w:val="60526C42"/>
    <w:rsid w:val="60D86B60"/>
    <w:rsid w:val="60DB227B"/>
    <w:rsid w:val="614B11AE"/>
    <w:rsid w:val="6368591D"/>
    <w:rsid w:val="66FB6FF1"/>
    <w:rsid w:val="695D4175"/>
    <w:rsid w:val="697D4AC2"/>
    <w:rsid w:val="69C73AF8"/>
    <w:rsid w:val="6A9A4F55"/>
    <w:rsid w:val="6BCC55E2"/>
    <w:rsid w:val="6E497426"/>
    <w:rsid w:val="6EC356CD"/>
    <w:rsid w:val="6F482643"/>
    <w:rsid w:val="6F871F4B"/>
    <w:rsid w:val="6F9505E9"/>
    <w:rsid w:val="738D2B36"/>
    <w:rsid w:val="744F0B5E"/>
    <w:rsid w:val="74D147AA"/>
    <w:rsid w:val="75EC098F"/>
    <w:rsid w:val="76044052"/>
    <w:rsid w:val="77533873"/>
    <w:rsid w:val="783502EA"/>
    <w:rsid w:val="78F97A5A"/>
    <w:rsid w:val="79627149"/>
    <w:rsid w:val="79980D7E"/>
    <w:rsid w:val="7A0D1DA1"/>
    <w:rsid w:val="7A3B2ACB"/>
    <w:rsid w:val="7A950625"/>
    <w:rsid w:val="7B851FEE"/>
    <w:rsid w:val="7D7E183F"/>
    <w:rsid w:val="7FFF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leftChars="2500"/>
    </w:p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autoRedefine/>
    <w:qFormat/>
    <w:uiPriority w:val="0"/>
    <w:rPr>
      <w:color w:val="0000FF"/>
      <w:u w:val="single"/>
    </w:rPr>
  </w:style>
  <w:style w:type="paragraph" w:customStyle="1" w:styleId="11">
    <w:name w:val="列出段落1"/>
    <w:basedOn w:val="1"/>
    <w:autoRedefine/>
    <w:qFormat/>
    <w:uiPriority w:val="0"/>
    <w:pPr>
      <w:ind w:firstLine="420" w:firstLineChars="200"/>
    </w:pPr>
    <w:rPr>
      <w:rFonts w:ascii="Calibri" w:hAnsi="Calibri" w:eastAsia="宋体" w:cs="Times New Roman"/>
      <w:szCs w:val="22"/>
    </w:rPr>
  </w:style>
  <w:style w:type="character" w:customStyle="1" w:styleId="12">
    <w:name w:val="页眉 Char"/>
    <w:basedOn w:val="9"/>
    <w:link w:val="5"/>
    <w:autoRedefine/>
    <w:qFormat/>
    <w:uiPriority w:val="0"/>
    <w:rPr>
      <w:rFonts w:asciiTheme="minorHAnsi" w:hAnsiTheme="minorHAnsi" w:eastAsiaTheme="minorEastAsia" w:cstheme="minorBidi"/>
      <w:kern w:val="2"/>
      <w:sz w:val="18"/>
      <w:szCs w:val="18"/>
    </w:rPr>
  </w:style>
  <w:style w:type="character" w:customStyle="1" w:styleId="13">
    <w:name w:val="日期 Char"/>
    <w:basedOn w:val="9"/>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3900</Words>
  <Characters>4686</Characters>
  <Lines>23</Lines>
  <Paragraphs>6</Paragraphs>
  <TotalTime>0</TotalTime>
  <ScaleCrop>false</ScaleCrop>
  <LinksUpToDate>false</LinksUpToDate>
  <CharactersWithSpaces>4740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2022-12-23T01:29:00Z</dcterms:created>
  <dc:creator>Administrator</dc:creator>
  <cp:lastModifiedBy>宁静的夜空</cp:lastModifiedBy>
  <dcterms:modified xsi:type="dcterms:W3CDTF">2026-07-06T02:48:28Z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C4FA8A98701046FCA46EA03701A618D5</vt:lpwstr>
  </property>
  <property fmtid="{D5CDD505-2E9C-101B-9397-08002B2CF9AE}" pid="4" name="KSOTemplateDocerSaveRecord">
    <vt:lpwstr>eyJoZGlkIjoiODg0NmU5MDMwZTZjNDQ1Y2QwNGUyMGU3NzNjMzNlYjEiLCJ1c2VySWQiOiI1ODE5NTk2MDEifQ==</vt:lpwstr>
  </property>
</Properties>
</file>