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7C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375" w:afterAutospacing="0"/>
        <w:ind w:left="0" w:right="0" w:firstLine="0"/>
        <w:jc w:val="center"/>
        <w:rPr>
          <w:rFonts w:hint="default" w:ascii="微软雅黑" w:hAnsi="微软雅黑" w:eastAsia="微软雅黑" w:cs="宋体"/>
          <w:bCs w:val="0"/>
          <w:sz w:val="30"/>
          <w:szCs w:val="30"/>
        </w:rPr>
      </w:pPr>
      <w:r>
        <w:rPr>
          <w:rFonts w:hint="default" w:ascii="微软雅黑" w:hAnsi="微软雅黑" w:eastAsia="微软雅黑" w:cs="宋体"/>
          <w:bCs w:val="0"/>
          <w:sz w:val="30"/>
          <w:szCs w:val="30"/>
        </w:rPr>
        <w:t>关于报送2026年度江苏省无锡市建设工程高级专业技术资格评审委员会职称评审材料的通知</w:t>
      </w:r>
    </w:p>
    <w:p w14:paraId="1B813DD4">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各有关单位：</w:t>
      </w:r>
    </w:p>
    <w:p w14:paraId="616BB7D6">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根据《江苏省职称评审管理办法》（苏人社规〔2024〕3号）和《关于做好2026年度职称评审工作的通知》（锡人社职〔2026〕5号）要求，江苏省无锡市建设工程高级专业技术资格评审委员会拟于12月举行职称评审活动。为做好本年度职称评审工作，现将有关事项通知如下：</w:t>
      </w:r>
    </w:p>
    <w:p w14:paraId="4BC6B45C">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一、申报对象</w:t>
      </w:r>
    </w:p>
    <w:p w14:paraId="26274779">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全市从事建设工程科研、勘察、设计、施工、科技管理、技术咨询、科技信息以及新技术、新产品、新工艺、新材料的研发、生产、推广应用等相关专业技术工作，拟申报建设工程高级、正高级工程师（建筑师）职称的专业技术人员，并符合下列第（一）、（二）条之一者：</w:t>
      </w:r>
    </w:p>
    <w:p w14:paraId="5E07C0F3">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一）在我市各类企事业单位、社会组织、个体经济组织从事专业技术工作，与用人单位建立劳动（聘用）关系的专业技术人员；在我市就业的自由职业专业技术人员，在我市缴纳社保或人事档案在锡的专业技术人员。</w:t>
      </w:r>
    </w:p>
    <w:p w14:paraId="01EFCCD9">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（二）在我市就业的港澳台专业技术人才，以及持有外国人来华工作许可证、外国人永久居留身份证或海外高层次人才居住证的外籍人员。</w:t>
      </w:r>
    </w:p>
    <w:p w14:paraId="060CBF4D">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公务员（含列入参照公务员法管理的事业单位工作人员），离退休人员不得申报职称评审或考核认定。受到党纪、政务、行政处分的，在影响期内不得申报职称评审。</w:t>
      </w:r>
    </w:p>
    <w:p w14:paraId="10C1BE95">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二、申报条件</w:t>
      </w:r>
    </w:p>
    <w:p w14:paraId="35C5A703">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申报和评审条件参阅《江苏省建设工程专业技术资格条件（试行）》（苏职称〔2021〕5号）文件规定。</w:t>
      </w:r>
    </w:p>
    <w:p w14:paraId="3777FC98">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三、申报流程及时间</w:t>
      </w:r>
    </w:p>
    <w:p w14:paraId="31AC1BDB">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一）申报流程。申报人员应实名登录江苏省人才服务云平台（https://www.jssrcfwypt.org.cn/）职称专栏，在线如实填报相关申报信息，选择“江苏省无锡市建设工程高级专业技术资格评审委员会”，按提示完成相应模块的信息填报和材料上传。</w:t>
      </w:r>
    </w:p>
    <w:p w14:paraId="00F74C7F">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（二）申报时间。网上申报时间为6月22日至7月31日，逾期不予受理。</w:t>
      </w:r>
    </w:p>
    <w:p w14:paraId="6383B864">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四、申报政策说明</w:t>
      </w:r>
    </w:p>
    <w:p w14:paraId="7FA21576">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一）关于资历及材料的截止时间。申报人一般应当按照职称层级逐级申报职称评审。专业技术人员申报职称的资历（任职年限）截止时间为2025年12月31日，申报职称的业绩成果、学术成果、学历（学位）等截止时间为2026年3月31日。</w:t>
      </w:r>
    </w:p>
    <w:p w14:paraId="477B6582">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二）绿色通道申报。对取得重大基础研究和前沿技术突破、解决重大工程技术难题，在建设事业发展中作出重大贡献的专业技术人才，以及引进的海外高层次人才和急需紧缺人才，在专业技术岗位取得的业绩成果和贡献，显著高于《江苏省建设工程专业技术资格条件（试行）》的破格申报条件，并得到社会和业内专家广泛认可的，并由2名以上本领域或相近专业具备正高级职称的同行专家推荐（推荐表见附件一），可直接申报高级职称评审。</w:t>
      </w:r>
    </w:p>
    <w:p w14:paraId="4146D5A5">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民营企业高层次专业技术人才、急需紧缺人才、优秀青年人才可按规定直接申报评审相应层级职称（“以考代评”的职称除外）。</w:t>
      </w:r>
    </w:p>
    <w:p w14:paraId="18E57A67">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海外归国人员、党政机关交流或部队转业安置到企事业单位从事专业技术工作的人员，首次申报职称时可根据专业水平和工作业绩并参照同类人员评审标准，直接申报相应职称。</w:t>
      </w:r>
    </w:p>
    <w:p w14:paraId="2D67D06F">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在站博士后可直接申报副高职称，具有副高职称的可直接申报正高职称，在站期间的科研成果作为评审的重要依据。出站博士后在教学、科研等专业技术岗位工作满1年、业绩突出的，同等条件下优先晋升高一级职称。</w:t>
      </w:r>
    </w:p>
    <w:p w14:paraId="395621BF">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上述人员在所在单位内部公示时，应将除涉密内容外的业绩材料单独公示。</w:t>
      </w:r>
    </w:p>
    <w:p w14:paraId="1510E6BB">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三）根据《省人力资源社会保障厅关于调整〈江苏省专业技术类职业资格和职称对应目录〉的通知》（苏人社发〔2019〕183号）精神，取得目录中相应职业资格并符合晋升高级条件的专业技术人员，可直接申报。</w:t>
      </w:r>
    </w:p>
    <w:p w14:paraId="5835D06A">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四）按照《江苏省专业技术人员继续教育条例》和相关政策规定，继续教育情况列为专业技术人员职称晋升的重要条件。无锡市专业技术人员继续教育请登录市人力资源和社会保障局专业技术人员服务专栏（https://hrss.wuxi.gov.cn/ztzl/zyjsryfwzl/），进行实名注册、登录、在线选课、学习及考试，合格后请下载电子版合格证，职称申报时上传到省平台。</w:t>
      </w:r>
    </w:p>
    <w:p w14:paraId="291E80FD">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（五）专业技术人才因岗位发生变动需要跨系列转评职称的，转岗考核合格后可申报同级转评；转评满1年后申报高一级职称的，原专业工作年限可连续计算。</w:t>
      </w:r>
    </w:p>
    <w:p w14:paraId="28FE9538">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（六）按国家相关政策规定取得的外地人社部门或经授权的单位颁发的职称证书，在我市同级转评或申报高一级职称的，需提供配套的评审申报表或评审通过文件（申报表或通过文件二选一）即予认可。</w:t>
      </w:r>
    </w:p>
    <w:p w14:paraId="666F4F10">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七）关于学历问题。国（境）外取得的学历或学位，须经教育部留学服务中心审核认定并提供学历学位认证书；国内取得的学历，如未能读取到学信网数据或审核人员有疑问的，应上传《毕业生登记表》复印件，此表应从个人档案中复印，并加盖档案管理部门印章；军队院校学历，须提供上传相应的《军队干部转业审批报告表》《退出现役登记表》《高考考生登记表》或招生计划等相关证明材料。以上相关证明材料与毕业证书做在一个PDF文档中。技工院校中级工班、高级工班、预备技师（技师）班毕业生在参加职称评定时分别视同中专、大专、本科学历。</w:t>
      </w:r>
    </w:p>
    <w:p w14:paraId="6CB12A50">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八）关于学术成果。论文或论著一般要求独立完成或以第一作者撰写。若是外文撰写或发表的，需同时提供中文译稿，专家审核时以中文内容为准。大学毕业或学位论文，以及项目（工程）设计说明书、产品说明书，可行性研究、立项申请、结题报告以及项目技术报告、测试报告，产品标准，专利申请报告等不可作为申报论文。杜绝无实质性意义的虚假挂名，不得将无实质性应用价值的论文作为应用型人才职称评审的业绩成果。</w:t>
      </w:r>
    </w:p>
    <w:p w14:paraId="3DED3F25">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对于已发表的论文、论著，在上传PDF文件时，须提供期刊在国家新闻出版署官网查询结果截图并与论文、论著的封面、目录、前言、有关编审人员的说明、文章全文或参与编写主要章节等扫描在一个文档中。</w:t>
      </w:r>
    </w:p>
    <w:p w14:paraId="63A9790A">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1.至少提供一篇技术总结（不少于3000字）。技术总结应是申报人员在任职期内承担的科研项目、生产项目、工程项目或技术改造等的技术工作，由本人独立撰写，技术总结应阐明项目水平，并写明本人在项目中所承担的岗位职责、专业技术能力、创造性的作用贡献以及解决的技术难题等。为确保申报人员参与项目的真实性，技术总结的项目须与“业绩材料”模块上传的项目（含中标通知书、立项、结项、验收、鉴定等相关材料）一致。技术总结标题应以“项目名称+技术总结”方式命名。</w:t>
      </w:r>
    </w:p>
    <w:p w14:paraId="5B0CB9EF">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2.高级工程师（建筑师）评审论文需要符合下列条件之一：</w:t>
      </w:r>
    </w:p>
    <w:p w14:paraId="37285D80">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（1）作为主要编著者，出版本专业著作1部（本人撰写5万字以上）以上。</w:t>
      </w:r>
    </w:p>
    <w:p w14:paraId="157907FB">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（2）作为第一作者，在公开出版发行的专业学术期刊上发表或在业界公认的高水平专业学术会议（论坛）上报告的本专业论文1篇（字数不少于3000字）。</w:t>
      </w:r>
    </w:p>
    <w:p w14:paraId="5078FFF7">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（3）作为主要起草人，为解决本专业复杂、疑难技术问题而撰写的有较高水平的专项研究报告、技术分析报告、实例材料等2篇以上。</w:t>
      </w:r>
    </w:p>
    <w:p w14:paraId="58B2380E">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3.正高级工程师（建筑师）评审论文需要符合下列条件之一：</w:t>
      </w:r>
    </w:p>
    <w:p w14:paraId="3F96EBC8">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（1）作为主要编著者，出版本专业学术著作、译著1部（本人撰写10万字以上）以上。</w:t>
      </w:r>
    </w:p>
    <w:p w14:paraId="0EFDE0DD">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（2）作为第一作者，在公开出版发行的专业学术期刊上发表或在业界公认的高水平专业学术会议（论坛）上报告的本专业论文2篇（字数不少于3000字）。</w:t>
      </w:r>
    </w:p>
    <w:p w14:paraId="391A9E31">
      <w:pPr>
        <w:pStyle w:val="5"/>
        <w:spacing w:before="180" w:beforeAutospacing="0" w:after="180" w:afterAutospacing="0" w:line="560" w:lineRule="exact"/>
        <w:ind w:firstLine="420" w:firstLineChars="0"/>
        <w:rPr>
          <w:rFonts w:hint="eastAsia"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（九）关于项目业绩材料。根据项目业绩类别，可参考以下要求准备与个人紧密相关的突出、较详细、具有说服力的过程性佐证材料：</w:t>
      </w:r>
    </w:p>
    <w:p w14:paraId="636A442B">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1.设计项目。一般应提交项目合同、人员备案表、图纸、图签，以及反映项目规模大小及个人所起作用等有关证明材料。</w:t>
      </w:r>
    </w:p>
    <w:p w14:paraId="4564E42B">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2.工程施工项目。一般应提交项目的中标通知、合同、人员备案表、竣工验收表及项目建设过程中能反映本人参与全过程施工管理的主要时间节点的有关证明材料（如施工组织实施方案、会议纪要，分部验收等）。</w:t>
      </w:r>
    </w:p>
    <w:p w14:paraId="37B4649C">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eastAsia" w:asciiTheme="minorEastAsia" w:hAnsiTheme="minorEastAsia" w:eastAsiaTheme="minorEastAsia" w:cstheme="minorEastAsia"/>
          <w:color w:val="333333"/>
          <w:lang w:val="en-US" w:eastAsia="zh-CN"/>
        </w:rPr>
        <w:t>3</w:t>
      </w:r>
      <w:r>
        <w:rPr>
          <w:rFonts w:hint="default" w:asciiTheme="minorEastAsia" w:hAnsiTheme="minorEastAsia" w:eastAsiaTheme="minorEastAsia" w:cstheme="minorEastAsia"/>
          <w:color w:val="333333"/>
        </w:rPr>
        <w:t>.科研课题。一般应提交课题立项申请表、科技项目合同、鉴定或验收证书、应用转化等有关证明材料。</w:t>
      </w:r>
    </w:p>
    <w:p w14:paraId="69E66E54">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4.发明专利、实用新型专利。应提交本人所在单位取得的正式授权的专利证书、专利转让合同、专利实施单位取得经济效益的证明及税务证明等材料。</w:t>
      </w:r>
    </w:p>
    <w:p w14:paraId="092EB6B0">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五、缴费流程</w:t>
      </w:r>
    </w:p>
    <w:p w14:paraId="01CCD02B">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申报材料经审核通过后，市住房城乡建设局发送专业技术资格评审费缴费短信到申报人员网上预留的手机号码，3天内完成网上缴费，逾期不再受理。未按期缴费的，视作自动放弃申报。专业技术资格评审费按《2026年无锡市行政事业性收费目录》中明确的收费标准执行。</w:t>
      </w:r>
    </w:p>
    <w:p w14:paraId="5BDA1DBE">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六、其他要求</w:t>
      </w:r>
    </w:p>
    <w:p w14:paraId="028F1745">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一）严格实行个人承诺制度。申报人员提交申报材料时同时签订个人承诺书，对申报材料真实性等进行承诺，承诺不实的，3年内不得申报职称。所有材料须原件扫描上传。严肃查处学术不端行为，对申报人员提供的论文、技术总结、实例材料等文字资料将在中国知网上进行学术文献检测，检测结果将作为专家鉴定学术成果的重要依据。同时，要加大对已发表论文的核查力度，防止套刊、假刊、增刊、停刊等情况发生。实行学术造假和职业道德失范“一票否决”，对通过弄虚作假、暗箱操作等违纪违规行为取得的职称一律予以撤销，并记入全省专业技术人才职称申报评审诚信档案库，记录期3年。</w:t>
      </w:r>
    </w:p>
    <w:p w14:paraId="205CB222">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二）压实申报单位审核责任。申报人所在单位应当严肃审核推荐程序，组织专人负责审核工作，审核人员必须为本单位缴纳社保人员，主要审核申报人申报资格，以及申报材料的真实性、完整性和时效性，做到公开公平公正；严格履行公示程序，公示时间不少于5个工作日。公示证明须在公示日期结束，无异议后再出具单位同意证明，并在单位同意证明下附审核人身份证的正面照。对于用人单位存在放纵、包庇或者协助申报人弄虚作假，出具虚假证明，协助申报人骗取推荐资格的，视情况进行通报批评，并追究相关人员责任。</w:t>
      </w:r>
    </w:p>
    <w:p w14:paraId="2B2347D1">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根据属地管理原则和个人自愿原则，社会团体、个体经济组织的专业技术人才申报职称评审，可以由所在单位或者人力资源服务机构等履行审核、公示、推荐等程序。自由职业者申报职称评审，可以由人力资源服务机构或常住地居委会（村委会）等履行审核、公示、推荐等程序。</w:t>
      </w:r>
    </w:p>
    <w:p w14:paraId="26BA7707">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三）本评委会实行电子评审，实行告知承诺制，申报人员上传申报材料时应承诺提供的相关证书、业绩成果、学术成果等材料真实可靠并上传本人亲笔签名的《个人承诺书》。申报人员不必到现场确认，也不必再递交纸质材料。评审通过人员应下载《专业技术人员评审申报表》和电子证书，彩色打印并在申报表“单位核实情况栏”加盖申报时填写的当前工作单位的公章后存入个人档案。</w:t>
      </w:r>
    </w:p>
    <w:p w14:paraId="6C8982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640"/>
        <w:jc w:val="left"/>
        <w:rPr>
          <w:rFonts w:hint="default" w:ascii="Calibri" w:hAnsi="Calibri" w:cs="Calibri"/>
          <w:sz w:val="21"/>
          <w:szCs w:val="21"/>
        </w:rPr>
      </w:pPr>
      <w:r>
        <w:rPr>
          <w:rFonts w:hint="default" w:ascii="Calibri" w:hAnsi="Calibri" w:eastAsia="sans-serif" w:cs="Calibri"/>
          <w:i w:val="0"/>
          <w:iCs w:val="0"/>
          <w:caps w:val="0"/>
          <w:color w:val="333333"/>
          <w:spacing w:val="0"/>
          <w:sz w:val="21"/>
          <w:szCs w:val="21"/>
          <w:bdr w:val="none" w:color="auto" w:sz="0" w:space="0"/>
        </w:rPr>
        <w:t> </w:t>
      </w:r>
    </w:p>
    <w:p w14:paraId="0A1D2EB3">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附件1：申报指南</w:t>
      </w:r>
    </w:p>
    <w:p w14:paraId="11843924">
      <w:pPr>
        <w:pStyle w:val="5"/>
        <w:spacing w:before="180" w:beforeAutospacing="0" w:after="180" w:afterAutospacing="0" w:line="560" w:lineRule="exact"/>
        <w:ind w:firstLine="420" w:firstLineChars="0"/>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附件2：专家推荐意见</w:t>
      </w:r>
    </w:p>
    <w:p w14:paraId="1FC279AD">
      <w:pPr>
        <w:pStyle w:val="5"/>
        <w:spacing w:before="180" w:beforeAutospacing="0" w:after="180" w:afterAutospacing="0" w:line="560" w:lineRule="exac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 </w:t>
      </w:r>
    </w:p>
    <w:p w14:paraId="776BE352">
      <w:pPr>
        <w:pStyle w:val="5"/>
        <w:spacing w:before="180" w:beforeAutospacing="0" w:after="180" w:afterAutospacing="0" w:line="560" w:lineRule="exact"/>
        <w:jc w:val="right"/>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无锡市住房和城乡建设局</w:t>
      </w:r>
    </w:p>
    <w:p w14:paraId="3F2F7C78">
      <w:pPr>
        <w:pStyle w:val="5"/>
        <w:wordWrap w:val="0"/>
        <w:spacing w:before="180" w:beforeAutospacing="0" w:after="180" w:afterAutospacing="0" w:line="560" w:lineRule="exact"/>
        <w:jc w:val="right"/>
        <w:rPr>
          <w:rFonts w:hint="default" w:ascii="Calibri" w:hAnsi="Calibri" w:cs="Calibri" w:eastAsiaTheme="minorEastAsia"/>
          <w:sz w:val="21"/>
          <w:szCs w:val="21"/>
          <w:lang w:val="en-US" w:eastAsia="zh-CN"/>
        </w:rPr>
      </w:pPr>
      <w:r>
        <w:rPr>
          <w:rFonts w:hint="default" w:asciiTheme="minorEastAsia" w:hAnsiTheme="minorEastAsia" w:eastAsiaTheme="minorEastAsia" w:cstheme="minorEastAsia"/>
          <w:color w:val="333333"/>
        </w:rPr>
        <w:t>2026年6月16日</w:t>
      </w:r>
      <w:r>
        <w:rPr>
          <w:rFonts w:hint="eastAsia" w:asciiTheme="minorEastAsia" w:hAnsiTheme="minorEastAsia" w:eastAsiaTheme="minorEastAsia" w:cstheme="minorEastAsia"/>
          <w:color w:val="333333"/>
          <w:lang w:val="en-US" w:eastAsia="zh-CN"/>
        </w:rPr>
        <w:t xml:space="preserve">  </w:t>
      </w:r>
    </w:p>
    <w:p w14:paraId="7C8612DE">
      <w:pPr>
        <w:rPr>
          <w:rFonts w:hint="default" w:ascii="黑体" w:hAnsi="宋体" w:eastAsia="黑体" w:cs="黑体"/>
          <w:i w:val="0"/>
          <w:iCs w:val="0"/>
          <w:caps w:val="0"/>
          <w:color w:val="333333"/>
          <w:spacing w:val="-6"/>
          <w:sz w:val="32"/>
          <w:szCs w:val="32"/>
          <w:bdr w:val="none" w:color="auto" w:sz="0" w:space="0"/>
        </w:rPr>
      </w:pPr>
      <w:r>
        <w:rPr>
          <w:rFonts w:hint="default" w:ascii="黑体" w:hAnsi="宋体" w:eastAsia="黑体" w:cs="黑体"/>
          <w:i w:val="0"/>
          <w:iCs w:val="0"/>
          <w:caps w:val="0"/>
          <w:color w:val="333333"/>
          <w:spacing w:val="-6"/>
          <w:sz w:val="32"/>
          <w:szCs w:val="32"/>
          <w:bdr w:val="none" w:color="auto" w:sz="0" w:space="0"/>
        </w:rPr>
        <w:br w:type="page"/>
      </w:r>
    </w:p>
    <w:p w14:paraId="02881A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80" w:lineRule="atLeast"/>
        <w:ind w:left="0" w:right="0"/>
        <w:jc w:val="left"/>
        <w:rPr>
          <w:rFonts w:hint="default" w:ascii="Calibri" w:hAnsi="Calibri" w:cs="Calibri"/>
          <w:sz w:val="21"/>
          <w:szCs w:val="21"/>
        </w:rPr>
      </w:pPr>
      <w:r>
        <w:rPr>
          <w:rFonts w:hint="default" w:ascii="黑体" w:hAnsi="宋体" w:eastAsia="黑体" w:cs="黑体"/>
          <w:i w:val="0"/>
          <w:iCs w:val="0"/>
          <w:caps w:val="0"/>
          <w:color w:val="333333"/>
          <w:spacing w:val="-6"/>
          <w:sz w:val="32"/>
          <w:szCs w:val="32"/>
          <w:bdr w:val="none" w:color="auto" w:sz="0" w:space="0"/>
        </w:rPr>
        <w:t>附件1</w:t>
      </w:r>
    </w:p>
    <w:p w14:paraId="4198CF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880"/>
        <w:jc w:val="center"/>
        <w:rPr>
          <w:rFonts w:hint="default" w:ascii="Calibri" w:hAnsi="Calibri" w:cs="Calibri"/>
          <w:sz w:val="21"/>
          <w:szCs w:val="21"/>
        </w:rPr>
      </w:pPr>
      <w:r>
        <w:rPr>
          <w:rFonts w:ascii="方正小标宋简体" w:hAnsi="方正小标宋简体" w:eastAsia="方正小标宋简体" w:cs="方正小标宋简体"/>
          <w:i w:val="0"/>
          <w:iCs w:val="0"/>
          <w:caps w:val="0"/>
          <w:color w:val="333333"/>
          <w:spacing w:val="0"/>
          <w:sz w:val="44"/>
          <w:szCs w:val="44"/>
          <w:bdr w:val="none" w:color="auto" w:sz="0" w:space="0"/>
        </w:rPr>
        <w:t>申报指南</w:t>
      </w:r>
    </w:p>
    <w:p w14:paraId="77EDD9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880"/>
        <w:jc w:val="center"/>
        <w:rPr>
          <w:rFonts w:hint="default" w:ascii="Calibri" w:hAnsi="Calibri" w:cs="Calibri"/>
          <w:sz w:val="21"/>
          <w:szCs w:val="21"/>
        </w:rPr>
      </w:pPr>
      <w:r>
        <w:rPr>
          <w:rFonts w:hint="default" w:ascii="Calibri" w:hAnsi="Calibri" w:eastAsia="sans-serif" w:cs="Calibri"/>
          <w:i w:val="0"/>
          <w:iCs w:val="0"/>
          <w:caps w:val="0"/>
          <w:color w:val="333333"/>
          <w:spacing w:val="0"/>
          <w:sz w:val="21"/>
          <w:szCs w:val="21"/>
          <w:bdr w:val="none" w:color="auto" w:sz="0" w:space="0"/>
        </w:rPr>
        <w:t> </w:t>
      </w:r>
    </w:p>
    <w:p w14:paraId="067335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640"/>
        <w:jc w:val="left"/>
        <w:rPr>
          <w:rFonts w:hint="default" w:ascii="Calibri" w:hAnsi="Calibri" w:cs="Calibri"/>
          <w:sz w:val="24"/>
          <w:szCs w:val="24"/>
        </w:rPr>
      </w:pPr>
      <w:r>
        <w:rPr>
          <w:rFonts w:hint="default" w:ascii="方正仿宋_gb2312" w:hAnsi="方正仿宋_gb2312" w:eastAsia="方正仿宋_gb2312" w:cs="方正仿宋_gb2312"/>
          <w:i w:val="0"/>
          <w:iCs w:val="0"/>
          <w:caps w:val="0"/>
          <w:color w:val="333333"/>
          <w:spacing w:val="0"/>
          <w:sz w:val="24"/>
          <w:szCs w:val="24"/>
          <w:bdr w:val="none" w:color="auto" w:sz="0" w:space="0"/>
        </w:rPr>
        <w:t>（一）基本信息中的“所属行政区划”需选择单位所在区，“工作单位”应填写实际工作单位。</w:t>
      </w:r>
    </w:p>
    <w:p w14:paraId="7E3995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640"/>
        <w:jc w:val="left"/>
        <w:rPr>
          <w:rFonts w:hint="default" w:ascii="Calibri" w:hAnsi="Calibri" w:cs="Calibri"/>
          <w:sz w:val="24"/>
          <w:szCs w:val="24"/>
        </w:rPr>
      </w:pPr>
      <w:r>
        <w:rPr>
          <w:rFonts w:hint="default" w:ascii="方正仿宋_gb2312" w:hAnsi="方正仿宋_gb2312" w:eastAsia="方正仿宋_gb2312" w:cs="方正仿宋_gb2312"/>
          <w:i w:val="0"/>
          <w:iCs w:val="0"/>
          <w:caps w:val="0"/>
          <w:color w:val="333333"/>
          <w:spacing w:val="0"/>
          <w:sz w:val="24"/>
          <w:szCs w:val="24"/>
          <w:bdr w:val="none" w:color="auto" w:sz="0" w:space="0"/>
        </w:rPr>
        <w:t>（二）奖惩情况中的“奖项名称”应以“项目名称+奖项名称”方式命名。提交的获奖成果，原则上需在“工作业绩”模块同步上传对应的项目佐证材料。</w:t>
      </w:r>
    </w:p>
    <w:p w14:paraId="14CE0B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640"/>
        <w:jc w:val="left"/>
        <w:rPr>
          <w:rFonts w:hint="default" w:ascii="Calibri" w:hAnsi="Calibri" w:cs="Calibri"/>
          <w:sz w:val="24"/>
          <w:szCs w:val="24"/>
        </w:rPr>
      </w:pPr>
      <w:r>
        <w:rPr>
          <w:rFonts w:hint="default" w:ascii="方正仿宋_gb2312" w:hAnsi="方正仿宋_gb2312" w:eastAsia="方正仿宋_gb2312" w:cs="方正仿宋_gb2312"/>
          <w:i w:val="0"/>
          <w:iCs w:val="0"/>
          <w:caps w:val="0"/>
          <w:color w:val="333333"/>
          <w:spacing w:val="0"/>
          <w:sz w:val="24"/>
          <w:szCs w:val="24"/>
          <w:bdr w:val="none" w:color="auto" w:sz="0" w:space="0"/>
        </w:rPr>
        <w:t>（三）工作经历中的“单位全称”应填写实际工作单位的全称，不要填写简称，与社保缴纳单位不一致的需上传有效的佐证材料。劳务派遣（代理）人员须提供实际工作单位的工作证明、三方协议（实际工作单位与第三方人力资源公司的代缴社保协议及申报人员与第三方人力资源公司的合同）。</w:t>
      </w:r>
    </w:p>
    <w:p w14:paraId="592E97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640"/>
        <w:jc w:val="left"/>
        <w:rPr>
          <w:rFonts w:hint="default" w:ascii="Calibri" w:hAnsi="Calibri" w:cs="Calibri"/>
          <w:sz w:val="24"/>
          <w:szCs w:val="24"/>
        </w:rPr>
      </w:pPr>
      <w:r>
        <w:rPr>
          <w:rFonts w:hint="default" w:ascii="方正仿宋_gb2312" w:hAnsi="方正仿宋_gb2312" w:eastAsia="方正仿宋_gb2312" w:cs="方正仿宋_gb2312"/>
          <w:i w:val="0"/>
          <w:iCs w:val="0"/>
          <w:caps w:val="0"/>
          <w:color w:val="333333"/>
          <w:spacing w:val="0"/>
          <w:sz w:val="24"/>
          <w:szCs w:val="24"/>
          <w:bdr w:val="none" w:color="auto" w:sz="0" w:space="0"/>
        </w:rPr>
        <w:t>（四）中央驻锡单位或外省、市驻锡企业及其分支机构（分公司、办事处等）和军队专业技术人才，如需在我市申报评审，须经具有人事管理权限的主管部门提交委托函，由市职称主管部门核准同意后再受理。</w:t>
      </w:r>
    </w:p>
    <w:p w14:paraId="297FF5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640"/>
        <w:jc w:val="left"/>
        <w:rPr>
          <w:rFonts w:hint="default" w:ascii="Calibri" w:hAnsi="Calibri" w:cs="Calibri"/>
          <w:sz w:val="24"/>
          <w:szCs w:val="24"/>
        </w:rPr>
      </w:pPr>
      <w:r>
        <w:rPr>
          <w:rFonts w:hint="default" w:ascii="方正仿宋_gb2312" w:hAnsi="方正仿宋_gb2312" w:eastAsia="方正仿宋_gb2312" w:cs="方正仿宋_gb2312"/>
          <w:i w:val="0"/>
          <w:iCs w:val="0"/>
          <w:caps w:val="0"/>
          <w:color w:val="333333"/>
          <w:spacing w:val="0"/>
          <w:sz w:val="24"/>
          <w:szCs w:val="24"/>
          <w:bdr w:val="none" w:color="auto" w:sz="0" w:space="0"/>
        </w:rPr>
        <w:t>（五）关于业绩材料。提供与申报人密切相关、内容详实且具有说服力的过程性佐证材料原件扫描件。若材料含外文，需同时翻译成中文，并以中文版本为准。</w:t>
      </w:r>
    </w:p>
    <w:p w14:paraId="733F6E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640"/>
        <w:jc w:val="left"/>
        <w:rPr>
          <w:rFonts w:hint="default" w:ascii="Calibri" w:hAnsi="Calibri" w:cs="Calibri"/>
          <w:sz w:val="24"/>
          <w:szCs w:val="24"/>
        </w:rPr>
      </w:pPr>
      <w:r>
        <w:rPr>
          <w:rFonts w:hint="default" w:ascii="方正仿宋_gb2312" w:hAnsi="方正仿宋_gb2312" w:eastAsia="方正仿宋_gb2312" w:cs="方正仿宋_gb2312"/>
          <w:i w:val="0"/>
          <w:iCs w:val="0"/>
          <w:caps w:val="0"/>
          <w:color w:val="333333"/>
          <w:spacing w:val="0"/>
          <w:sz w:val="24"/>
          <w:szCs w:val="24"/>
          <w:bdr w:val="none" w:color="auto" w:sz="0" w:space="0"/>
        </w:rPr>
        <w:t>（六）关于发明专利。申报人提供授权发明专利或实用新型专利的，提交本人取得的正式授权的专利登记证书，并提供专利转让合同和专利受让单位的经济效益证明等材料。</w:t>
      </w:r>
    </w:p>
    <w:p w14:paraId="68AF49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640"/>
        <w:jc w:val="left"/>
        <w:rPr>
          <w:rFonts w:hint="default" w:ascii="Calibri" w:hAnsi="Calibri" w:cs="Calibri"/>
          <w:sz w:val="24"/>
          <w:szCs w:val="24"/>
        </w:rPr>
      </w:pPr>
      <w:r>
        <w:rPr>
          <w:rFonts w:hint="default" w:ascii="方正仿宋_gb2312" w:hAnsi="方正仿宋_gb2312" w:eastAsia="方正仿宋_gb2312" w:cs="方正仿宋_gb2312"/>
          <w:i w:val="0"/>
          <w:iCs w:val="0"/>
          <w:caps w:val="0"/>
          <w:color w:val="333333"/>
          <w:spacing w:val="0"/>
          <w:sz w:val="24"/>
          <w:szCs w:val="24"/>
          <w:bdr w:val="none" w:color="auto" w:sz="0" w:space="0"/>
        </w:rPr>
        <w:t>（七）事业单位工作人员年度考核表一律扫描档案内的原件并上传。</w:t>
      </w:r>
    </w:p>
    <w:p w14:paraId="51F7C7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640"/>
        <w:jc w:val="left"/>
        <w:rPr>
          <w:rFonts w:hint="default" w:ascii="Calibri" w:hAnsi="Calibri" w:cs="Calibri"/>
          <w:sz w:val="24"/>
          <w:szCs w:val="24"/>
        </w:rPr>
      </w:pPr>
      <w:r>
        <w:rPr>
          <w:rFonts w:hint="default" w:ascii="方正仿宋_gb2312" w:hAnsi="方正仿宋_gb2312" w:eastAsia="方正仿宋_gb2312" w:cs="方正仿宋_gb2312"/>
          <w:i w:val="0"/>
          <w:iCs w:val="0"/>
          <w:caps w:val="0"/>
          <w:color w:val="333333"/>
          <w:spacing w:val="0"/>
          <w:sz w:val="24"/>
          <w:szCs w:val="24"/>
          <w:bdr w:val="none" w:color="auto" w:sz="0" w:space="0"/>
        </w:rPr>
        <w:t>（八）因材料缺少、不完整、未亲笔签名或未盖章原因而被退回的申报人员，须在5天内尽快补齐相应材料并完成提交。逾期视作放弃申报资格。</w:t>
      </w:r>
    </w:p>
    <w:p w14:paraId="24CC38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640"/>
        <w:jc w:val="left"/>
        <w:rPr>
          <w:rFonts w:hint="default" w:ascii="Calibri" w:hAnsi="Calibri" w:cs="Calibri"/>
          <w:sz w:val="24"/>
          <w:szCs w:val="24"/>
        </w:rPr>
      </w:pPr>
      <w:r>
        <w:rPr>
          <w:rFonts w:hint="default" w:ascii="方正仿宋_gb2312" w:hAnsi="方正仿宋_gb2312" w:eastAsia="方正仿宋_gb2312" w:cs="方正仿宋_gb2312"/>
          <w:i w:val="0"/>
          <w:iCs w:val="0"/>
          <w:caps w:val="0"/>
          <w:color w:val="333333"/>
          <w:spacing w:val="0"/>
          <w:sz w:val="24"/>
          <w:szCs w:val="24"/>
          <w:bdr w:val="none" w:color="auto" w:sz="0" w:space="0"/>
        </w:rPr>
        <w:t>（九）专家推荐意见请附正高级职称证书扫描件一并上传至“专家及领导推荐”栏。</w:t>
      </w:r>
    </w:p>
    <w:p w14:paraId="268582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20" w:lineRule="atLeast"/>
        <w:ind w:left="0" w:right="0" w:firstLine="640"/>
        <w:jc w:val="left"/>
        <w:rPr>
          <w:rFonts w:hint="default" w:ascii="Calibri" w:hAnsi="Calibri" w:cs="Calibri"/>
          <w:sz w:val="24"/>
          <w:szCs w:val="24"/>
        </w:rPr>
      </w:pPr>
      <w:r>
        <w:rPr>
          <w:rFonts w:hint="default" w:ascii="方正仿宋_gb2312" w:hAnsi="方正仿宋_gb2312" w:eastAsia="方正仿宋_gb2312" w:cs="方正仿宋_gb2312"/>
          <w:i w:val="0"/>
          <w:iCs w:val="0"/>
          <w:caps w:val="0"/>
          <w:color w:val="333333"/>
          <w:spacing w:val="0"/>
          <w:sz w:val="24"/>
          <w:szCs w:val="24"/>
          <w:bdr w:val="none" w:color="auto" w:sz="0" w:space="0"/>
        </w:rPr>
        <w:t>（十）咨询电话：0510-85872796。</w:t>
      </w:r>
    </w:p>
    <w:p w14:paraId="63F544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80" w:lineRule="atLeast"/>
        <w:ind w:left="0" w:right="0"/>
        <w:jc w:val="left"/>
        <w:rPr>
          <w:rFonts w:hint="default" w:ascii="Calibri" w:hAnsi="Calibri" w:cs="Calibri"/>
          <w:sz w:val="21"/>
          <w:szCs w:val="21"/>
        </w:rPr>
      </w:pPr>
      <w:r>
        <w:rPr>
          <w:rFonts w:hint="default" w:ascii="Calibri" w:hAnsi="Calibri" w:eastAsia="sans-serif" w:cs="Calibri"/>
          <w:i w:val="0"/>
          <w:iCs w:val="0"/>
          <w:caps w:val="0"/>
          <w:color w:val="333333"/>
          <w:spacing w:val="0"/>
          <w:sz w:val="21"/>
          <w:szCs w:val="21"/>
          <w:bdr w:val="none" w:color="auto" w:sz="0" w:space="0"/>
        </w:rPr>
        <w:t> </w:t>
      </w:r>
    </w:p>
    <w:p w14:paraId="5D58C5AD">
      <w:pPr>
        <w:rPr>
          <w:rFonts w:hint="default" w:ascii="黑体" w:hAnsi="宋体" w:eastAsia="黑体" w:cs="黑体"/>
          <w:i w:val="0"/>
          <w:iCs w:val="0"/>
          <w:caps w:val="0"/>
          <w:color w:val="333333"/>
          <w:spacing w:val="-6"/>
          <w:sz w:val="32"/>
          <w:szCs w:val="32"/>
          <w:bdr w:val="none" w:color="auto" w:sz="0" w:space="0"/>
        </w:rPr>
      </w:pPr>
      <w:r>
        <w:rPr>
          <w:rFonts w:hint="default" w:ascii="黑体" w:hAnsi="宋体" w:eastAsia="黑体" w:cs="黑体"/>
          <w:i w:val="0"/>
          <w:iCs w:val="0"/>
          <w:caps w:val="0"/>
          <w:color w:val="333333"/>
          <w:spacing w:val="-6"/>
          <w:sz w:val="32"/>
          <w:szCs w:val="32"/>
          <w:bdr w:val="none" w:color="auto" w:sz="0" w:space="0"/>
        </w:rPr>
        <w:br w:type="page"/>
      </w:r>
    </w:p>
    <w:p w14:paraId="40B247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80" w:lineRule="atLeast"/>
        <w:ind w:left="0" w:right="0"/>
        <w:jc w:val="left"/>
        <w:rPr>
          <w:rFonts w:hint="default" w:ascii="Calibri" w:hAnsi="Calibri" w:cs="Calibri"/>
          <w:sz w:val="21"/>
          <w:szCs w:val="21"/>
        </w:rPr>
      </w:pPr>
      <w:bookmarkStart w:id="0" w:name="_GoBack"/>
      <w:bookmarkEnd w:id="0"/>
      <w:r>
        <w:rPr>
          <w:rFonts w:hint="default" w:ascii="黑体" w:hAnsi="宋体" w:eastAsia="黑体" w:cs="黑体"/>
          <w:i w:val="0"/>
          <w:iCs w:val="0"/>
          <w:caps w:val="0"/>
          <w:color w:val="333333"/>
          <w:spacing w:val="-6"/>
          <w:sz w:val="32"/>
          <w:szCs w:val="32"/>
          <w:bdr w:val="none" w:color="auto" w:sz="0" w:space="0"/>
        </w:rPr>
        <w:t>附件2</w:t>
      </w:r>
    </w:p>
    <w:p w14:paraId="450762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80" w:lineRule="atLeast"/>
        <w:ind w:left="0" w:right="0"/>
        <w:jc w:val="center"/>
        <w:rPr>
          <w:rFonts w:hint="default" w:ascii="Calibri" w:hAnsi="Calibri" w:cs="Calibri"/>
          <w:sz w:val="21"/>
          <w:szCs w:val="21"/>
        </w:rPr>
      </w:pPr>
      <w:r>
        <w:rPr>
          <w:rFonts w:ascii="方正小标宋_gbk" w:hAnsi="方正小标宋_gbk" w:eastAsia="方正小标宋_gbk" w:cs="方正小标宋_gbk"/>
          <w:i w:val="0"/>
          <w:iCs w:val="0"/>
          <w:caps w:val="0"/>
          <w:color w:val="333333"/>
          <w:spacing w:val="-6"/>
          <w:sz w:val="44"/>
          <w:szCs w:val="44"/>
          <w:bdr w:val="none" w:color="auto" w:sz="0" w:space="0"/>
        </w:rPr>
        <w:t>专家推荐意见</w:t>
      </w:r>
    </w:p>
    <w:p w14:paraId="13DA83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580" w:lineRule="atLeast"/>
        <w:ind w:left="0" w:right="0"/>
        <w:jc w:val="center"/>
        <w:rPr>
          <w:rFonts w:hint="default" w:ascii="Calibri" w:hAnsi="Calibri" w:cs="Calibri"/>
          <w:sz w:val="21"/>
          <w:szCs w:val="21"/>
        </w:rPr>
      </w:pPr>
      <w:r>
        <w:rPr>
          <w:rFonts w:hint="default" w:ascii="Calibri" w:hAnsi="Calibri" w:eastAsia="sans-serif" w:cs="Calibri"/>
          <w:i w:val="0"/>
          <w:iCs w:val="0"/>
          <w:caps w:val="0"/>
          <w:color w:val="333333"/>
          <w:spacing w:val="0"/>
          <w:sz w:val="21"/>
          <w:szCs w:val="21"/>
          <w:bdr w:val="none" w:color="auto" w:sz="0" w:space="0"/>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706"/>
        <w:gridCol w:w="2179"/>
        <w:gridCol w:w="1106"/>
        <w:gridCol w:w="1188"/>
        <w:gridCol w:w="2343"/>
      </w:tblGrid>
      <w:tr w14:paraId="352111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5" w:hRule="atLeast"/>
          <w:jc w:val="center"/>
        </w:trPr>
        <w:tc>
          <w:tcPr>
            <w:tcW w:w="1815" w:type="dxa"/>
            <w:tcBorders>
              <w:top w:val="single" w:color="auto" w:sz="12"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07B62C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ascii="方正仿宋_GBK" w:hAnsi="方正仿宋_GBK" w:eastAsia="方正仿宋_GBK" w:cs="方正仿宋_GBK"/>
                <w:sz w:val="21"/>
                <w:szCs w:val="21"/>
                <w:bdr w:val="none" w:color="auto" w:sz="0" w:space="0"/>
              </w:rPr>
              <w:t>专家姓名</w:t>
            </w:r>
          </w:p>
        </w:tc>
        <w:tc>
          <w:tcPr>
            <w:tcW w:w="2355" w:type="dxa"/>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458E4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155" w:type="dxa"/>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A9EE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eastAsia" w:ascii="方正仿宋_GBK" w:hAnsi="方正仿宋_GBK" w:eastAsia="方正仿宋_GBK" w:cs="方正仿宋_GBK"/>
                <w:sz w:val="21"/>
                <w:szCs w:val="21"/>
                <w:bdr w:val="none" w:color="auto" w:sz="0" w:space="0"/>
              </w:rPr>
              <w:t>工作单位</w:t>
            </w:r>
          </w:p>
        </w:tc>
        <w:tc>
          <w:tcPr>
            <w:tcW w:w="3780" w:type="dxa"/>
            <w:gridSpan w:val="2"/>
            <w:tcBorders>
              <w:top w:val="single" w:color="auto" w:sz="12"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14:paraId="11F34C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1C9FFE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5" w:hRule="atLeast"/>
          <w:jc w:val="center"/>
        </w:trPr>
        <w:tc>
          <w:tcPr>
            <w:tcW w:w="1815" w:type="dxa"/>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center"/>
          </w:tcPr>
          <w:p w14:paraId="7D386A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eastAsia" w:ascii="方正仿宋_GBK" w:hAnsi="方正仿宋_GBK" w:eastAsia="方正仿宋_GBK" w:cs="方正仿宋_GBK"/>
                <w:sz w:val="21"/>
                <w:szCs w:val="21"/>
                <w:bdr w:val="none" w:color="auto" w:sz="0" w:space="0"/>
              </w:rPr>
              <w:t>职称或职务</w:t>
            </w:r>
          </w:p>
        </w:tc>
        <w:tc>
          <w:tcPr>
            <w:tcW w:w="3495"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93FF9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c>
          <w:tcPr>
            <w:tcW w:w="1245"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7E57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eastAsia" w:ascii="方正仿宋_GBK" w:hAnsi="方正仿宋_GBK" w:eastAsia="方正仿宋_GBK" w:cs="方正仿宋_GBK"/>
                <w:sz w:val="21"/>
                <w:szCs w:val="21"/>
                <w:bdr w:val="none" w:color="auto" w:sz="0" w:space="0"/>
              </w:rPr>
              <w:t>手机号码</w:t>
            </w:r>
          </w:p>
        </w:tc>
        <w:tc>
          <w:tcPr>
            <w:tcW w:w="2535" w:type="dxa"/>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center"/>
          </w:tcPr>
          <w:p w14:paraId="2BD556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tc>
      </w:tr>
      <w:tr w14:paraId="7F3A3E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90" w:hRule="atLeast"/>
          <w:jc w:val="center"/>
        </w:trPr>
        <w:tc>
          <w:tcPr>
            <w:tcW w:w="9105" w:type="dxa"/>
            <w:gridSpan w:val="5"/>
            <w:tcBorders>
              <w:top w:val="single" w:color="auto" w:sz="8" w:space="0"/>
              <w:left w:val="single" w:color="auto" w:sz="12" w:space="0"/>
              <w:bottom w:val="single" w:color="auto" w:sz="12" w:space="0"/>
              <w:right w:val="single" w:color="auto" w:sz="12" w:space="0"/>
            </w:tcBorders>
            <w:shd w:val="clear"/>
            <w:tcMar>
              <w:top w:w="0" w:type="dxa"/>
              <w:left w:w="108" w:type="dxa"/>
              <w:bottom w:w="0" w:type="dxa"/>
              <w:right w:w="108" w:type="dxa"/>
            </w:tcMar>
            <w:vAlign w:val="center"/>
          </w:tcPr>
          <w:p w14:paraId="64C3AE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both"/>
              <w:rPr>
                <w:rFonts w:hint="default" w:ascii="Calibri" w:hAnsi="Calibri" w:cs="Calibri"/>
                <w:sz w:val="21"/>
                <w:szCs w:val="21"/>
              </w:rPr>
            </w:pPr>
            <w:r>
              <w:rPr>
                <w:rStyle w:val="8"/>
                <w:rFonts w:hint="eastAsia" w:ascii="方正仿宋_GBK" w:hAnsi="方正仿宋_GBK" w:eastAsia="方正仿宋_GBK" w:cs="方正仿宋_GBK"/>
                <w:sz w:val="21"/>
                <w:szCs w:val="21"/>
                <w:bdr w:val="none" w:color="auto" w:sz="0" w:space="0"/>
              </w:rPr>
              <w:t>推荐意见</w:t>
            </w:r>
          </w:p>
          <w:p w14:paraId="33EF6F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26F16F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16C460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683160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6C8AE7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4FC45C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4259D5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008466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264B3B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180A1C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006447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33A4FF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42A8A5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316AD9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1660E2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610C8D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2FE10E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24D71D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1BE7ED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4C0E4E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p w14:paraId="22334A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247B2D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both"/>
              <w:rPr>
                <w:rFonts w:hint="default" w:ascii="Calibri" w:hAnsi="Calibri" w:cs="Calibri"/>
                <w:sz w:val="21"/>
                <w:szCs w:val="21"/>
              </w:rPr>
            </w:pPr>
            <w:r>
              <w:rPr>
                <w:rFonts w:hint="default" w:ascii="Calibri" w:hAnsi="Calibri" w:cs="Calibri"/>
                <w:sz w:val="21"/>
                <w:szCs w:val="21"/>
                <w:bdr w:val="none" w:color="auto" w:sz="0" w:space="0"/>
              </w:rPr>
              <w:t> </w:t>
            </w:r>
          </w:p>
          <w:p w14:paraId="528AEB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001518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226D3C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0E31E1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1898A9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0D5593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3BF726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29CCBE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485E1B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61FFD0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default" w:ascii="Calibri" w:hAnsi="Calibri" w:cs="Calibri"/>
                <w:sz w:val="21"/>
                <w:szCs w:val="21"/>
                <w:bdr w:val="none" w:color="auto" w:sz="0" w:space="0"/>
              </w:rPr>
              <w:t> </w:t>
            </w:r>
          </w:p>
          <w:p w14:paraId="07CE9B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60" w:lineRule="atLeast"/>
              <w:ind w:left="0" w:right="0"/>
              <w:jc w:val="center"/>
              <w:rPr>
                <w:rFonts w:hint="default" w:ascii="Calibri" w:hAnsi="Calibri" w:cs="Calibri"/>
                <w:sz w:val="21"/>
                <w:szCs w:val="21"/>
              </w:rPr>
            </w:pPr>
            <w:r>
              <w:rPr>
                <w:rFonts w:hint="eastAsia" w:ascii="方正仿宋_GBK" w:hAnsi="方正仿宋_GBK" w:eastAsia="方正仿宋_GBK" w:cs="方正仿宋_GBK"/>
                <w:sz w:val="21"/>
                <w:szCs w:val="21"/>
                <w:bdr w:val="none" w:color="auto" w:sz="0" w:space="0"/>
              </w:rPr>
              <w:t>签字：                                       年   月   日</w:t>
            </w:r>
          </w:p>
        </w:tc>
      </w:tr>
    </w:tbl>
    <w:p w14:paraId="6C888D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default" w:ascii="sans-serif" w:hAnsi="sans-serif" w:eastAsia="sans-serif" w:cs="sans-serif"/>
          <w:i w:val="0"/>
          <w:iCs w:val="0"/>
          <w:caps w:val="0"/>
          <w:color w:val="333333"/>
          <w:spacing w:val="0"/>
          <w:sz w:val="21"/>
          <w:szCs w:val="21"/>
        </w:rPr>
      </w:pPr>
      <w:r>
        <w:rPr>
          <w:rFonts w:hint="default" w:ascii="sans-serif" w:hAnsi="sans-serif" w:eastAsia="sans-serif" w:cs="sans-serif"/>
          <w:i w:val="0"/>
          <w:iCs w:val="0"/>
          <w:caps w:val="0"/>
          <w:color w:val="333333"/>
          <w:spacing w:val="0"/>
          <w:kern w:val="0"/>
          <w:sz w:val="21"/>
          <w:szCs w:val="21"/>
          <w:bdr w:val="none" w:color="auto" w:sz="0" w:space="0"/>
          <w:lang w:val="en-US" w:eastAsia="zh-CN" w:bidi="ar"/>
        </w:rPr>
        <w:t> </w:t>
      </w:r>
    </w:p>
    <w:p w14:paraId="64F273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332" w:afterAutospacing="0" w:line="360" w:lineRule="atLeast"/>
        <w:ind w:left="0" w:right="0"/>
        <w:jc w:val="center"/>
        <w:rPr>
          <w:rFonts w:hint="eastAsia" w:ascii="Calibri" w:hAnsi="Calibri" w:cs="Calibri"/>
          <w:sz w:val="21"/>
          <w:szCs w:val="21"/>
        </w:rPr>
      </w:pPr>
      <w:r>
        <w:rPr>
          <w:rFonts w:ascii="方正黑体_GBK" w:hAnsi="方正黑体_GBK" w:eastAsia="方正黑体_GBK" w:cs="方正黑体_GBK"/>
          <w:i w:val="0"/>
          <w:iCs w:val="0"/>
          <w:caps w:val="0"/>
          <w:color w:val="333333"/>
          <w:spacing w:val="-6"/>
          <w:sz w:val="24"/>
          <w:szCs w:val="24"/>
          <w:bdr w:val="none" w:color="auto" w:sz="0" w:space="0"/>
        </w:rPr>
        <w:t>注：</w:t>
      </w:r>
      <w:r>
        <w:rPr>
          <w:rFonts w:hint="eastAsia" w:ascii="方正仿宋_GBK" w:hAnsi="方正仿宋_GBK" w:eastAsia="方正仿宋_GBK" w:cs="方正仿宋_GBK"/>
          <w:i w:val="0"/>
          <w:iCs w:val="0"/>
          <w:caps w:val="0"/>
          <w:color w:val="333333"/>
          <w:spacing w:val="-6"/>
          <w:sz w:val="21"/>
          <w:szCs w:val="21"/>
          <w:bdr w:val="none" w:color="auto" w:sz="0" w:space="0"/>
        </w:rPr>
        <w:t>此表格网上填报后，须专家本人签名确认。专家须具有正高级职称。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Verdana">
    <w:altName w:val="C059"/>
    <w:panose1 w:val="00000000000000000000"/>
    <w:charset w:val="00"/>
    <w:family w:val="auto"/>
    <w:pitch w:val="default"/>
    <w:sig w:usb0="00000000" w:usb1="00000000" w:usb2="00000000" w:usb3="00000000" w:csb0="00000000" w:csb1="00000000"/>
  </w:font>
  <w:font w:name="方正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简体"/>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E0765"/>
    <w:rsid w:val="000E0765"/>
    <w:rsid w:val="00631A22"/>
    <w:rsid w:val="1BD3E156"/>
    <w:rsid w:val="2B6F454F"/>
    <w:rsid w:val="2E9D3A1D"/>
    <w:rsid w:val="36CF8750"/>
    <w:rsid w:val="3D151BCE"/>
    <w:rsid w:val="4FDF4BF6"/>
    <w:rsid w:val="59F6F042"/>
    <w:rsid w:val="5F6F9F68"/>
    <w:rsid w:val="65DC3415"/>
    <w:rsid w:val="6D7D392F"/>
    <w:rsid w:val="6FD63A7B"/>
    <w:rsid w:val="6FFD126C"/>
    <w:rsid w:val="77FF8F82"/>
    <w:rsid w:val="7DFE95ED"/>
    <w:rsid w:val="7F5FD08F"/>
    <w:rsid w:val="7F65EE49"/>
    <w:rsid w:val="7F970B77"/>
    <w:rsid w:val="7FFA85AB"/>
    <w:rsid w:val="886F97C5"/>
    <w:rsid w:val="ACBC7E95"/>
    <w:rsid w:val="C9B67478"/>
    <w:rsid w:val="D6FB510E"/>
    <w:rsid w:val="DFF9F0A5"/>
    <w:rsid w:val="F37F889E"/>
    <w:rsid w:val="F77D8DAC"/>
    <w:rsid w:val="FBDCB50E"/>
    <w:rsid w:val="FBFFAF64"/>
    <w:rsid w:val="FFBEA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Emphasis"/>
    <w:basedOn w:val="7"/>
    <w:qFormat/>
    <w:uiPriority w:val="20"/>
    <w:rPr>
      <w:i/>
      <w:iCs/>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paragraph" w:customStyle="1" w:styleId="13">
    <w:name w:val="explai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big"/>
    <w:basedOn w:val="7"/>
    <w:qFormat/>
    <w:uiPriority w:val="0"/>
  </w:style>
  <w:style w:type="character" w:customStyle="1" w:styleId="15">
    <w:name w:val="middle"/>
    <w:basedOn w:val="7"/>
    <w:qFormat/>
    <w:uiPriority w:val="0"/>
  </w:style>
  <w:style w:type="character" w:customStyle="1" w:styleId="16">
    <w:name w:val="small"/>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450</Words>
  <Characters>2568</Characters>
  <Lines>21</Lines>
  <Paragraphs>6</Paragraphs>
  <TotalTime>4</TotalTime>
  <ScaleCrop>false</ScaleCrop>
  <LinksUpToDate>false</LinksUpToDate>
  <CharactersWithSpaces>3012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2025-05-15T00:30:00Z</dcterms:created>
  <dc:creator>LH</dc:creator>
  <cp:lastModifiedBy>user</cp:lastModifiedBy>
  <dcterms:modified xsi:type="dcterms:W3CDTF">2026-06-18T09:21:43Z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A5916390006B054D2C14EF6994CD4F11_42</vt:lpwstr>
  </property>
</Properties>
</file>