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433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4" w:beforeAutospacing="0" w:after="0" w:afterAutospacing="0" w:line="560" w:lineRule="exact"/>
        <w:ind w:left="68" w:right="68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附件2：</w:t>
      </w:r>
    </w:p>
    <w:p w14:paraId="1E35F4D5">
      <w:pPr>
        <w:autoSpaceDE w:val="0"/>
        <w:autoSpaceDN w:val="0"/>
        <w:adjustRightInd w:val="0"/>
        <w:spacing w:line="360" w:lineRule="auto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单</w:t>
      </w:r>
      <w:bookmarkStart w:id="0" w:name="_GoBack"/>
      <w:bookmarkEnd w:id="0"/>
    </w:p>
    <w:p w14:paraId="72360656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898"/>
        <w:gridCol w:w="1701"/>
        <w:gridCol w:w="3444"/>
      </w:tblGrid>
      <w:tr w14:paraId="50D2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7" w:type="dxa"/>
            <w:gridSpan w:val="4"/>
            <w:noWrap w:val="0"/>
            <w:vAlign w:val="center"/>
          </w:tcPr>
          <w:p w14:paraId="7F6DC85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宜兴市民政局</w:t>
            </w:r>
          </w:p>
        </w:tc>
      </w:tr>
      <w:tr w14:paraId="6F00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7" w:type="dxa"/>
            <w:gridSpan w:val="4"/>
            <w:noWrap w:val="0"/>
            <w:vAlign w:val="center"/>
          </w:tcPr>
          <w:p w14:paraId="7C63253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</w:t>
            </w:r>
          </w:p>
        </w:tc>
      </w:tr>
      <w:tr w14:paraId="576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noWrap w:val="0"/>
            <w:vAlign w:val="center"/>
          </w:tcPr>
          <w:p w14:paraId="623700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</w:t>
            </w:r>
          </w:p>
        </w:tc>
        <w:tc>
          <w:tcPr>
            <w:tcW w:w="1898" w:type="dxa"/>
            <w:noWrap w:val="0"/>
            <w:vAlign w:val="center"/>
          </w:tcPr>
          <w:p w14:paraId="727A2F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1004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手机：</w:t>
            </w:r>
          </w:p>
        </w:tc>
        <w:tc>
          <w:tcPr>
            <w:tcW w:w="3444" w:type="dxa"/>
            <w:noWrap w:val="0"/>
            <w:vAlign w:val="center"/>
          </w:tcPr>
          <w:p w14:paraId="45A2FF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F4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 w:val="0"/>
            <w:vAlign w:val="center"/>
          </w:tcPr>
          <w:p w14:paraId="100E5C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招标项目</w:t>
            </w:r>
          </w:p>
          <w:p w14:paraId="50DA57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 w14:paraId="1E2B5CFE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宜兴市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</w:tr>
      <w:tr w14:paraId="0EA1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 w:val="0"/>
            <w:vAlign w:val="center"/>
          </w:tcPr>
          <w:p w14:paraId="0E24D9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 w14:paraId="51EEA1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5个月</w:t>
            </w:r>
          </w:p>
        </w:tc>
      </w:tr>
      <w:tr w14:paraId="6FEC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072BAB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报价金额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 w14:paraId="746E46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  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（元）</w:t>
            </w:r>
          </w:p>
        </w:tc>
      </w:tr>
      <w:tr w14:paraId="5603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56B3D72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43" w:type="dxa"/>
            <w:gridSpan w:val="3"/>
            <w:noWrap w:val="0"/>
            <w:vAlign w:val="center"/>
          </w:tcPr>
          <w:p w14:paraId="749349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  <w:p w14:paraId="3CCF89D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）       </w:t>
            </w:r>
          </w:p>
        </w:tc>
      </w:tr>
      <w:tr w14:paraId="3E78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74" w:type="dxa"/>
            <w:noWrap w:val="0"/>
            <w:vAlign w:val="center"/>
          </w:tcPr>
          <w:p w14:paraId="760C3C6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 w14:paraId="25E7DC01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注：本报价单是采购单位最终确定运营单位的主要依据，填写内容必须按要求清晰完整，不得涂改。</w:t>
            </w:r>
          </w:p>
        </w:tc>
      </w:tr>
      <w:tr w14:paraId="7CA8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8717" w:type="dxa"/>
            <w:gridSpan w:val="4"/>
            <w:noWrap w:val="0"/>
            <w:vAlign w:val="center"/>
          </w:tcPr>
          <w:p w14:paraId="2ADB740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报价单位名称（盖章）：</w:t>
            </w:r>
          </w:p>
          <w:p w14:paraId="3989D5F2">
            <w:pPr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846EF1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法定代表人或委托代理人签字：</w:t>
            </w:r>
          </w:p>
          <w:p w14:paraId="2B9F3FAD">
            <w:pPr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015048">
            <w:pPr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报价时间：20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6C74163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FB5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6916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6916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09AE"/>
    <w:rsid w:val="7E1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2026-06-18T06:33:00Z</dcterms:created>
  <dc:creator>布啦啦</dc:creator>
  <cp:lastModifiedBy>布啦啦</cp:lastModifiedBy>
  <dcterms:modified xsi:type="dcterms:W3CDTF">2026-06-18T06:34:00Z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D43BEB98BB814C06AEF0280B48D64B9E_11</vt:lpwstr>
  </property>
  <property fmtid="{D5CDD505-2E9C-101B-9397-08002B2CF9AE}" pid="4" name="KSOTemplateDocerSaveRecord">
    <vt:lpwstr>eyJoZGlkIjoiMjJkODdmNmFlZTAyNWVhMTM3NGZkN2ZmNTE2ZTUxNzQiLCJ1c2VySWQiOiI1OTUzNDk5MjIifQ==</vt:lpwstr>
  </property>
</Properties>
</file>