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570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81" w:beforeLines="50" w:after="181" w:afterLines="50" w:line="560" w:lineRule="exact"/>
        <w:ind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4046"/>
      <w:r>
        <w:rPr>
          <w:rFonts w:hint="eastAsia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9.1</w:t>
      </w:r>
      <w:bookmarkStart w:id="1" w:name="OLE_LINK12"/>
      <w:r>
        <w:rPr>
          <w:rFonts w:hint="default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评估指标（社会团体）</w:t>
      </w:r>
      <w:bookmarkEnd w:id="0"/>
    </w:p>
    <w:bookmarkEnd w:id="1"/>
    <w:p w14:paraId="031A1FE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20" w:afterLines="10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江苏省社会团体评估指标</w:t>
      </w:r>
    </w:p>
    <w:tbl>
      <w:tblPr>
        <w:tblStyle w:val="14"/>
        <w:tblW w:w="8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753"/>
        <w:gridCol w:w="1237"/>
        <w:gridCol w:w="6166"/>
      </w:tblGrid>
      <w:tr w14:paraId="2BA6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0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F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6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 w14:paraId="3EAE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5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3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4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 w14:paraId="7D1E7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0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</w:t>
            </w:r>
            <w:r>
              <w:rPr>
                <w:rStyle w:val="26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临时党组织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8F07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Style w:val="2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2F192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36B7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6C6A2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8"/>
                <w:rFonts w:ascii="Times New Roman" w:hAnsi="Times New Roman"/>
                <w:b/>
                <w:bCs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Style w:val="29"/>
                <w:rFonts w:ascii="Times New Roman" w:hAnsi="Times New Roman" w:eastAsia="等线"/>
                <w:b/>
                <w:bCs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Style w:val="28"/>
                <w:rFonts w:ascii="Times New Roman" w:hAnsi="Times New Roman"/>
                <w:b/>
                <w:bCs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256D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8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16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E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 w14:paraId="36D57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Style w:val="30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</w:t>
            </w:r>
            <w:r>
              <w:rPr>
                <w:rStyle w:val="30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31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30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92AD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注：包括</w:t>
            </w:r>
            <w:r>
              <w:rPr>
                <w:rStyle w:val="29"/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三会一课</w:t>
            </w:r>
            <w:r>
              <w:rPr>
                <w:rStyle w:val="29"/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、主题党日和谈心谈话等制度。实体型党支部还需要落实组织生活会、民主评议党员等制度。</w:t>
            </w:r>
          </w:p>
          <w:p w14:paraId="3FBD0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落实意识形态责任制并建立相关制度（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E5DE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Style w:val="30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Style w:val="31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30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8936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3F0F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Style w:val="2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（含）以上等级；未开展党的工作和活动的，不予评为</w:t>
            </w:r>
            <w:r>
              <w:rPr>
                <w:rStyle w:val="2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3581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B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1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8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2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</w:t>
            </w:r>
          </w:p>
          <w:p w14:paraId="653DF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  <w:p w14:paraId="69CA8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B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按规定办理登记（成立登记、变更登记）和备案（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B66B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登记事项：名称、业务范围、住所、注册资金、法定代表人、业务主管单位。</w:t>
            </w:r>
          </w:p>
          <w:p w14:paraId="2ACCC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备案事项：负责人、理事、监事，印章（单位、财务、法定代表人）、银行账户。</w:t>
            </w:r>
          </w:p>
          <w:p w14:paraId="5369C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Style w:val="33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3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注：组织需提供理事、监事名单。以上各项，有1项未按规定办理扣1分，扣完为止。</w:t>
            </w:r>
          </w:p>
          <w:p w14:paraId="7F4B8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6F3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D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2D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D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2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</w:t>
            </w:r>
          </w:p>
          <w:p w14:paraId="45007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A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按规定年检（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24D5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34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申报评估年度前两年年检合格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A306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年末净资产不低于注册资金（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897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5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0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E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机构建设</w:t>
            </w:r>
          </w:p>
          <w:p w14:paraId="6ACB7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F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理事会设立、制度建设及履职情况（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E58E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人员构成符合规定，无违规取酬情况；建立完善理事会议事决策等相关制度；理事会按时换届，按章程规定召开理事会；理事会履职情况，决定重大业务活动、制定内部管理制度、年度收支预算及决算审定等。有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2CB9C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0883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按规定设立监事（会），设立监事会得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分，仅设立监事得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分；监事（会）制度健全并按规定履职，得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60DCD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952B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设立秘书处、办公室等内设机构，且职责明确、运转协调。</w:t>
            </w:r>
          </w:p>
        </w:tc>
      </w:tr>
      <w:tr w14:paraId="5B64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5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0D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B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会员、会费管理</w:t>
            </w:r>
          </w:p>
          <w:p w14:paraId="2317C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E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会员管理（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025A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制定包括会员入会退会、会员档案、会员联络、会员服务、权利义务在内的会员管理制度；依规发展并管理会员。</w:t>
            </w:r>
          </w:p>
          <w:p w14:paraId="00F53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会费管理（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4A11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制定会费管理制度并经会员（代表）大会通过；依规收取会费；依规使用会费。</w:t>
            </w:r>
          </w:p>
          <w:p w14:paraId="22E2C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注：未收取会费的不扣分。</w:t>
            </w:r>
          </w:p>
        </w:tc>
      </w:tr>
      <w:tr w14:paraId="434A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1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8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D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制度建设</w:t>
            </w:r>
          </w:p>
          <w:p w14:paraId="35844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1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建立健全各项制度且能够规范执行，包括：内部矛盾化解、重大事项报告、财务、资产、人事、档案、印章、信息公开等制度。</w:t>
            </w:r>
          </w:p>
          <w:p w14:paraId="15C12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注：以上各项，缺</w:t>
            </w:r>
            <w:r>
              <w:rPr>
                <w:rStyle w:val="29"/>
                <w:rFonts w:ascii="Times New Roman" w:hAnsi="Times New Roman" w:eastAsia="方正仿宋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项扣</w:t>
            </w:r>
            <w:r>
              <w:rPr>
                <w:rStyle w:val="29"/>
                <w:rFonts w:ascii="Times New Roman" w:hAnsi="Times New Roman" w:eastAsia="方正仿宋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1E42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6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B2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6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 w14:paraId="3E54E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7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负责人管理（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585C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负责人届次、年龄符合规定；秘书长专职；领导干部兼职符合规定并履行报批手续，且未在社会团体领取报酬。</w:t>
            </w:r>
          </w:p>
          <w:p w14:paraId="4783A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专职工作人员管理（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2520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专职工作人员满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分），每少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人扣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7E65F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专职工作人员人员结构合理，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周岁以下占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26"/>
                <w:rFonts w:hint="eastAsia"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以上、本科以上学历者占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27"/>
                <w:rFonts w:hint="eastAsia"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以上（均满足得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A8F9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按相关规定参加法律法规、业务培训（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A67C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注：专职工作人员指建立劳动关系并购买社保的工作人员。返聘、劳动关系在其他单位的工作人员，按</w:t>
            </w:r>
            <w:r>
              <w:rPr>
                <w:rStyle w:val="2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</w:tc>
      </w:tr>
      <w:tr w14:paraId="1211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7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C7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3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财务保障</w:t>
            </w:r>
          </w:p>
          <w:p w14:paraId="36FEA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0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E40F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规范设置会计科目、账册、凭单、内外部报表、记账规范、会计核算规范</w:t>
            </w:r>
          </w:p>
          <w:p w14:paraId="4DC1F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</w:t>
            </w:r>
            <w:r>
              <w:rPr>
                <w:rStyle w:val="2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项不符合扣</w:t>
            </w:r>
            <w:r>
              <w:rPr>
                <w:rStyle w:val="2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69F75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有专职的专业会计人员（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13EA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会计核算实行电算化（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E82E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会计档案管理规范（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99E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D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5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A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 w14:paraId="237B9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F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编制年度预算且严格执行（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0278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经费来源和资金使用符合章程规定（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A0FF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注：经费来源和资金使用不符合法规和章程规定的，不予评为3A（含）以上等级。</w:t>
            </w:r>
          </w:p>
          <w:p w14:paraId="1BB5B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C0AB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规范使用各类票据（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53BE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资产管理合规（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05CC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按规定向会员大会、理事会报告社会组织财务状况（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4935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3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0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1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 w14:paraId="55C32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7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换届、离任审计完整、合规（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EC38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注：未发生换届、法定代表人离任，不扣分。</w:t>
            </w:r>
          </w:p>
          <w:p w14:paraId="44DA7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对经审计发现的问题按规定及时整改（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063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8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5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4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服务国家</w:t>
            </w:r>
          </w:p>
          <w:p w14:paraId="16F4D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4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参加政府（部门）听证会、座谈会或参与政府主导相关课题研究（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848C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参与制定国家、省级政策。参与制定国家政策得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分，省级政策得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5A35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参与制定国家、行业、地方标准或制定团体标准且在全国标准化信息公共服务平台发布（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2547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结合本社会组织自身优势特长推动会员参与乡村振兴、对口支援协作、长江经济带发展、长三角一体化发展等国家战略及重大决策部署，并主导实施项目的（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69CC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0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27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D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服务社会</w:t>
            </w:r>
          </w:p>
          <w:p w14:paraId="0946A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8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通过各类方式组织专业人员服务人民群众（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D57D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通过宣传普及、展览展示等方式向社会展现发展成果，且未违规开展评比达标表彰（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46A9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9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B7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B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服务会员</w:t>
            </w:r>
          </w:p>
          <w:p w14:paraId="2E7B4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7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开展各类业务交流活动（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BE57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搭建交流平台，提供信息交换、共享服务（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DE75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提供技术、经济、管理、法律等方面咨询服务（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E38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1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C3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F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 w14:paraId="3F31D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B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面向社会公开下列内容：法人登记证书；经核准的章程；组织机构设置；负责人、理事会及监事会成员名单；接受国家拨款或者社会捐赠、资助的资金使用情况；接受政府职能委托、授权、转移情况；收费标准（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9BED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面向会员公开下列内容：会员（会员代表）大会、理事会（常务理事会）、监事会的决议；半年、年度财务报告；会员名册；理事会、监事会年度工作报告；会费收取与使用管理情况；其他重大活动情况（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8A5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7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A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A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127D7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适用于学术性</w:t>
            </w:r>
          </w:p>
          <w:p w14:paraId="16AF0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2B346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方正仿宋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3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制定学术规划，对学科未来发展有较强的指导作用（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E668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组织召开学术会议，相关论文、资料汇编成册（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69A9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利用本社会组织网站或新媒体平台开展学术交流（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087A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有定期出版物（有国内统一刊号或内部资料性印刷品准印证）（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DAA5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提供学术成果（科技成果）评价服务（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2DE0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有规范的学术自律制度并实施（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A4F2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组织专业人员开展科学普及活动（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D2F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F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D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C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25583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适用于行业性</w:t>
            </w:r>
          </w:p>
          <w:p w14:paraId="68A0F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2E3AC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方正仿宋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F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建立重大突发公共事件参与机制并发挥作用（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72AD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组织开展或配合有关部门开展打击假冒伪劣，维护消费者权益活动（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0E98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35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2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35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制定行业公约或自律规约，依法保护各类经营主体平等准入权利（</w:t>
            </w:r>
            <w:r>
              <w:rPr>
                <w:rStyle w:val="32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35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7897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组织开展资质认证、新产品鉴定、事故认定工作（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2195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常态化、制度化开展相关业务活动（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EBC2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制定行业争议处理规则，建立行业申诉应诉机制，参与社会纠纷和矛盾化解（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2095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设立新闻发言人并举行新闻发布会</w:t>
            </w:r>
            <w:r>
              <w:rPr>
                <w:rStyle w:val="36"/>
                <w:rFonts w:ascii="Times New Roman" w:hAnsi="Times New Roman" w:eastAsia="方正仿宋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36"/>
                <w:rFonts w:ascii="Times New Roman" w:hAnsi="Times New Roman" w:eastAsia="方正仿宋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E71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40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3B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B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2F992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适用于专业性</w:t>
            </w:r>
          </w:p>
          <w:p w14:paraId="380C6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6FCF9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D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组织研讨会、考察、赛事等活动（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2DC6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在扶贫助困、文化保护、社会救助、环境治理、科学普及、全民健身等领域开展公益活动（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8159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建立重大突发公共事件参与机制并发挥作用（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9981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建立网站、刊物、公众号等宣传载体，并通过媒体开展有效宣传服务（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A7C4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制定详细规范的职业道德准则，并推动实施（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97CA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制定详细完善的执业准则，并推动实施（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E7D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5A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3D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5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4FDDC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适用于联合性</w:t>
            </w:r>
          </w:p>
          <w:p w14:paraId="4C962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6C3C0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F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建立重大突发公共事件参与机制并发挥作用（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EBE6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开展的项目社会效益明显，得到媒体宣传报道（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3006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制定自律公约或准则，开展自律性管理活动（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185E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建立健全项目管理制度，规范制定项目运作方案并签订合同（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DFE8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建设网站、公众号等媒介并进行运维、宣传（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1CB1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组织与其他社会组织开展合作交流（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94B0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组织或参与扶贫助困、文化保护、社会救助、环境治理、科学普及等领域公益活动（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4899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1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倡导会员履行社会责任，利用相关领域优势服务社会公众（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590E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1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A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2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会员评价</w:t>
            </w:r>
          </w:p>
          <w:p w14:paraId="0813F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7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对管理状况、综合影响力的评价，评价内容包括对召开会员（代表）大会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（常务）理事会情况、民主选举情况、民主办会情况、信息公开、接受会员监督、会费管理等内容的评价（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25F2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D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48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5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2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业务主管单位</w:t>
            </w:r>
          </w:p>
          <w:p w14:paraId="798F7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 w14:paraId="0EE44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A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由业务主管单位对社会团体工作进行总体评价（</w:t>
            </w:r>
            <w:r>
              <w:rPr>
                <w:rStyle w:val="27"/>
                <w:rFonts w:hint="eastAsia"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D2A9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  <w:bookmarkStart w:id="2" w:name="OLE_LINK52"/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已脱钩或直接登记的社会团体，由党建工作机构（或其授权的行业党委、属地党组织）进行评价</w:t>
            </w:r>
            <w:bookmarkEnd w:id="2"/>
            <w:r>
              <w:rPr>
                <w:rStyle w:val="2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705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4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E7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1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品牌建设情况</w:t>
            </w:r>
          </w:p>
          <w:p w14:paraId="767BC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9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社会团体主导的品牌（合作、科研）项目取得国家级、省级奖励（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730C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注册商标或权威媒体对于社会团体服务品牌的正面报道（</w:t>
            </w:r>
            <w:r>
              <w:rPr>
                <w:rStyle w:val="27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26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5BC4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F4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Style w:val="37"/>
                <w:rFonts w:hint="eastAsia" w:ascii="Times New Roman" w:hAnsi="Times New Roman" w:eastAsia="方正楷体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7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Style w:val="37"/>
                <w:rFonts w:hint="eastAsia"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37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Style w:val="32"/>
                <w:rFonts w:ascii="Times New Roman" w:hAnsi="Times New Roman" w:eastAsia="方正楷体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37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项指标无需社会组织提供材料</w:t>
            </w:r>
            <w:r>
              <w:rPr>
                <w:rStyle w:val="37"/>
                <w:rFonts w:hint="eastAsia" w:ascii="Times New Roman" w:hAnsi="Times New Roman" w:eastAsia="方正楷体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D871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both"/>
              <w:textAlignment w:val="center"/>
              <w:rPr>
                <w:rStyle w:val="37"/>
                <w:rFonts w:hint="default" w:ascii="Times New Roman" w:hAnsi="Times New Roman" w:eastAsia="方正楷体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7"/>
                <w:rFonts w:hint="eastAsia" w:ascii="Times New Roman" w:hAnsi="Times New Roman" w:eastAsia="方正楷体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2.指标第16项分为四类，每一类指标适用于对应类型的社会团体。</w:t>
            </w:r>
          </w:p>
        </w:tc>
      </w:tr>
    </w:tbl>
    <w:p w14:paraId="2A274B0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20" w:afterLines="100"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038D206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hint="eastAsia" w:ascii="Times New Roman" w:hAnsi="Times New Roman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3216FE8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81" w:beforeLines="50" w:after="181" w:afterLines="50" w:line="560" w:lineRule="exact"/>
        <w:ind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_Toc20275"/>
      <w:r>
        <w:rPr>
          <w:rFonts w:hint="eastAsia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评估指标（社会服务机构）</w:t>
      </w:r>
      <w:bookmarkEnd w:id="3"/>
    </w:p>
    <w:p w14:paraId="166626E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20" w:afterLines="10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江苏省社会服务机构评估指标</w:t>
      </w:r>
    </w:p>
    <w:tbl>
      <w:tblPr>
        <w:tblStyle w:val="14"/>
        <w:tblW w:w="8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61"/>
        <w:gridCol w:w="1219"/>
        <w:gridCol w:w="6164"/>
      </w:tblGrid>
      <w:tr w14:paraId="1C07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2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4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5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 w14:paraId="0B04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D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C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7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 w14:paraId="763E7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9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6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-6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6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</w:t>
            </w:r>
            <w:r>
              <w:rPr>
                <w:rFonts w:hint="eastAsia" w:eastAsia="方正仿宋_GBK" w:cs="方正仿宋_GBK"/>
                <w:i w:val="0"/>
                <w:iCs w:val="0"/>
                <w:color w:val="000000" w:themeColor="text1"/>
                <w:spacing w:val="-6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临时党组织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6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-6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6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3B06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15CAF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C22A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2DB5B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-6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pacing w:val="-6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-6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629E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B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1D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B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 w14:paraId="67018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E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3E17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注：基本组织生活制度包括“三会一课”、主题党日和谈心谈话等，实体型党支部还需要落实组织生活会、民主评议党员等制度。</w:t>
            </w:r>
          </w:p>
          <w:p w14:paraId="56F46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落实意识形态责任制并建立相关制度（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124C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DDC0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230D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（含）以上等级。未开展党的工作和活动的，不予评为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166B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8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A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9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</w:t>
            </w:r>
          </w:p>
          <w:p w14:paraId="1C417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  <w:p w14:paraId="13370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9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按规定办理登记和备案（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4050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登记事项：名称、业务范围、住所、开办资金、法定代表人、业务主管单位。</w:t>
            </w:r>
          </w:p>
          <w:p w14:paraId="0B074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备案事项：印章（单位、财务、法定代表人）、银行账户、负责人、理事、监事。</w:t>
            </w:r>
          </w:p>
          <w:p w14:paraId="779B8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注：组织需提供理事、监事名单。以上各项，有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项未按规定办理扣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0A7CF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714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D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E5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1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1E07E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  <w:p w14:paraId="633C7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1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按规定参加年度检查（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8950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2312" w:cs="方正仿宋_GB2312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年检结论为合格（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C8A3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年末净资产不低于开办资金（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4F32C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E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D3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E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遵纪守法</w:t>
            </w:r>
          </w:p>
          <w:p w14:paraId="7E447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能够自觉遵守社会组织管理政策，无违规开展评比达标表彰、未设立分支机构等（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C58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6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C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A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组织机构</w:t>
            </w:r>
          </w:p>
          <w:p w14:paraId="5A3E9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E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理事会设立及履职情况（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52F6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建立健全理事会工作制度；理事产生（罢免）符合规定；领导干部兼职与取酬符合规定；理事会按期换届；理事会召开次数符合章程规定，会议纪要制作规范；理事会按照章程规定履行职责。有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45940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7D38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监事（会）设立和任职条件明确，产生（罢免）符合规定；监事（会）列席理事会，行使监督权。</w:t>
            </w:r>
          </w:p>
          <w:p w14:paraId="18DFE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1398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设立办公室等日常内设机构，名称规范、职责明确、运转协调。</w:t>
            </w:r>
          </w:p>
        </w:tc>
      </w:tr>
      <w:tr w14:paraId="0BC8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6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F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3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 w14:paraId="72D1A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A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建立并落实人员聘用制度，签订劳动合同（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083E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建立薪酬、考核、奖惩等制度；履行社会保险、住房公积金等缴存义务（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A2C9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行政负责人按章程规定的程序产生并履行职责；行政负责人为专职（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1A27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配备专职工作人员（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82AA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注：每配备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名专职工作人员得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分为止。专职工作人员指建立劳动关系并购买社会保险的工作人员，返聘、劳动关系在其他单位的工作人员，按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  <w:p w14:paraId="54416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从业人员年龄结构合理，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周岁以下人员占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以上；学历结构合理，本科及以上学历者占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以上；专业能力合理，从事专业岗位人员有相应的专业职称或从业资格（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5A9F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注：以上三项都符合得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分，两项符合得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分，一项符合得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分，三项都不符合不得分。</w:t>
            </w:r>
          </w:p>
          <w:p w14:paraId="00B56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有专职工作人员的培训计划和培训记录；按规定参加政府等部门组织的业务培训（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1DD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B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F4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8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合法运营</w:t>
            </w:r>
          </w:p>
          <w:p w14:paraId="088FB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E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资金来源和资金使用符合国家政策法规和章程规定（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0346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注：资金来源和资金使用不符合国家政策法规和章程规定的，不予评为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 w14:paraId="73269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资金支出标准、审批权限明确，各项支出审批手续齐全，符合制度要求（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D86D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资金列入符合规定的单位账簿（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0C24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投资管理制度健全，执行情况良好（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8A6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91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7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2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 w14:paraId="3152A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A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A7F0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规范设置会计科目、凭证、账簿；会计核算规范；会计报表真实、完整。</w:t>
            </w:r>
          </w:p>
          <w:p w14:paraId="69BB4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建立健全财务管理制度，并严格执行（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70E6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会计机构设置合理，岗位职责明确；会计人员具备从事会计工作所需要的专业能力（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520C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注：委托代理记账机构进行代理记账的，不扣分。</w:t>
            </w:r>
          </w:p>
          <w:p w14:paraId="1CDD5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会计核算实行电算化（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D848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321C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规范使用各种票据（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110A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与关联方无违规交易且无有失公平交易行为，关联交易及时披露（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29BBB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7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0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2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</w:t>
            </w:r>
          </w:p>
          <w:p w14:paraId="6A8D5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A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建立资产管理制度（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113D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建立资产管理台账，且做到账实相符，不存在账外资产（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70D8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实物资产购进、领用、保管、处置履行内部审批程序，定期盘点并及时处理（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DD2F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固定资产标准和折旧年限确定合理，折旧计提准确（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EAA1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接受捐赠及捐出资产符合要求（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DA3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5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28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B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档案印章管理</w:t>
            </w:r>
          </w:p>
          <w:p w14:paraId="21B22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8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档案管理情况（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CDE3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档案管理制度详尽；档案资料齐全、整理有序、档案交接手续完备。</w:t>
            </w:r>
          </w:p>
          <w:p w14:paraId="36280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印章管理情况（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B741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印章有专人妥善保管，且用印登记记录详细。</w:t>
            </w:r>
          </w:p>
        </w:tc>
      </w:tr>
      <w:tr w14:paraId="7571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5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71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D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 w14:paraId="116E8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B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年度、换届、法定代表人离任审计完整、合规（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9467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注：未发生换届、法定代表人离任，以及按照登记管理机关要求无需在年度检查时提供审计报告的，不扣分。</w:t>
            </w:r>
          </w:p>
          <w:p w14:paraId="23CCE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审计发现的问题整改到位（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4255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1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13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05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业务活动开展</w:t>
            </w:r>
          </w:p>
          <w:p w14:paraId="051DC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4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业务活动符合章程规定的宗旨和业务范围（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DB87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业务活动应建立包括活动策划、组织实施、事中监管、事后评估等内容的全过程管理体系，并有相应的监督与考核（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8C2D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业务（项目）长期执行，具有可复制性、可推广性或形成品牌，并产生良好效果（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82BC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重大事项向业务主管单位/行业管理部门/党建工作机构报告（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5809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重大事项包括开展评比达标表彰、举办节庆展会论坛、开展重大投资活动等。</w:t>
            </w:r>
          </w:p>
          <w:p w14:paraId="12EEE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参与乡村振兴、对口支援协作、长江经济带发展、长三角一体化发展等国家战略及重大决策部署（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2F50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申报评估年度前两年开展相关项目得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分；相关项目支出达到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万元（含）得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分，每增加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</w:t>
            </w:r>
          </w:p>
        </w:tc>
      </w:tr>
      <w:tr w14:paraId="3D3D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6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FA6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A6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提供服务</w:t>
            </w:r>
          </w:p>
          <w:p w14:paraId="7450F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48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根据自身业务领域，有完善的服务内容（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8C19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服务程序、服务收费规范合理（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E776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制定服务承诺制度（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AC80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包括服务承诺内容、方式、服务满意度及投诉反馈机制等。</w:t>
            </w:r>
          </w:p>
          <w:p w14:paraId="164AC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加强与政府部门的系统配合，积极协同政府落实有关政策（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899B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包括参与制定政策法规及建言献策，接受政府委托项目或购买服务等。</w:t>
            </w:r>
          </w:p>
          <w:p w14:paraId="5CD12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提供公益服务，在履行社会责任、承担公共服务、提供智力支持、服务基层治理、协助科学决策等方面主动作为（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4050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B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4B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34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发展建设</w:t>
            </w:r>
          </w:p>
          <w:p w14:paraId="6352B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C7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制定中长期发展规划，明确发展目标、发展路径和重点任务等，编制年度工作计划并组织实施（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A729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建有网站、报刊或实名认证的其他自媒体等宣传服务平台，定期开展宣传服务（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2802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开展交流合作（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CD41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定期梳理并总结业务活动中存在的风险点，制定风险防范措施（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88DB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坚持正确的政治方向、舆论导向和价值取向，建立舆情应对、突发事件处置等制度（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6F2E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9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C1B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F0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业务效益</w:t>
            </w:r>
          </w:p>
          <w:p w14:paraId="03DE4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D4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年度收入保持稳定或持续增长（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FDD0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连续两年年均收入额高于（或等于）费用总额（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524D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净资产逐年增加（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87F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E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4D5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1E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 w14:paraId="22C67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70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依法履行信息公开义务（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FC3B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公开内容包括：基本信息（登记事项、章程、组织机构、负责人等）；收费项目和标准；业务活动信息；年度工作报告和年检结果；捐赠信息。有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项未公开扣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70CD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5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5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7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内部评价</w:t>
            </w:r>
          </w:p>
          <w:p w14:paraId="00155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2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理事、监事对社会服务机构非营利性、领导班子履行职责、重大事项民主决策、能力建设和制度建设的评价（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6B5A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注：所有理事、监事参与评价。</w:t>
            </w:r>
          </w:p>
        </w:tc>
      </w:tr>
      <w:tr w14:paraId="3703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B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62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A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服务对象评价</w:t>
            </w:r>
          </w:p>
          <w:p w14:paraId="0C0C8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9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主要服务对象对社会服务机构服务态度、服务质量、信息公开、社会影响力和诚信度的评价（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210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C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DA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E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业务主管单位评价</w:t>
            </w:r>
          </w:p>
          <w:p w14:paraId="69948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A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由业务主管单位对社会服务机构进行总体评价（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20B5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注：直接登记的社会服务机构，由党建工作机构（或其授权的行业党委、属地党组织）进行评价。</w:t>
            </w:r>
          </w:p>
        </w:tc>
      </w:tr>
      <w:tr w14:paraId="5B14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4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BD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8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社会影响力及公众形象</w:t>
            </w:r>
          </w:p>
          <w:p w14:paraId="42A96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5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社会服务机构或负责人获得政府部门表彰奖励、行业评优评先；具有代表性、良好口碑和广泛影响力的社会服务案例等（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57D1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0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bottom"/>
              <w:rPr>
                <w:rFonts w:ascii="Times New Roman" w:hAnsi="Times New Roman" w:eastAsia="方正楷体_GBK" w:cs="方正楷体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注：加</w:t>
            </w: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38"/>
                <w:rFonts w:ascii="Times New Roman" w:hAnsi="Times New Roman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项指标无需社会组织提供材料。</w:t>
            </w:r>
          </w:p>
        </w:tc>
      </w:tr>
    </w:tbl>
    <w:p w14:paraId="1D20689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2D44567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81" w:beforeLines="50" w:after="181" w:afterLines="50" w:line="560" w:lineRule="exact"/>
        <w:ind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_Toc30279"/>
      <w:r>
        <w:rPr>
          <w:rFonts w:hint="eastAsia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评估指标（基金会）</w:t>
      </w:r>
      <w:bookmarkEnd w:id="4"/>
    </w:p>
    <w:p w14:paraId="4A7D6EF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20" w:afterLines="100"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江苏省基金会评估指标</w:t>
      </w:r>
    </w:p>
    <w:tbl>
      <w:tblPr>
        <w:tblStyle w:val="14"/>
        <w:tblW w:w="8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862"/>
        <w:gridCol w:w="1313"/>
        <w:gridCol w:w="5987"/>
      </w:tblGrid>
      <w:tr w14:paraId="2036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6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A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1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 w14:paraId="44E2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5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9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4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 w14:paraId="4C814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9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</w:t>
            </w:r>
            <w:r>
              <w:rPr>
                <w:rFonts w:hint="eastAsia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临时党组织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5EB7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54DB0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C0FB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793D3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1976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1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04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8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 w14:paraId="4E0F5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84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2334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注：包括</w:t>
            </w:r>
            <w:r>
              <w:rPr>
                <w:rStyle w:val="39"/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三会一课</w:t>
            </w:r>
            <w:r>
              <w:rPr>
                <w:rStyle w:val="39"/>
                <w:rFonts w:hint="eastAsia" w:ascii="Times New Roman" w:hAnsi="Times New Roman" w:eastAsia="方正仿宋_GBK" w:cs="方正仿宋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、主题党日和谈心谈话等制度。实体型党支部还需要落实组织生活会、民主评议党员等制度。</w:t>
            </w:r>
          </w:p>
          <w:p w14:paraId="2DF20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落实意识形态责任制并建立相关制度（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BFB5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5F5C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0310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（含）以上等级；未开展党的工作和活动的，不予评为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1D2E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E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3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C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登记备案</w:t>
            </w:r>
          </w:p>
          <w:p w14:paraId="7A508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6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按规定办理登记和备案（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E8E0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登记事项：名称、业务范围、住所、原始基金、法定代表人、业务主管单位。</w:t>
            </w:r>
          </w:p>
          <w:p w14:paraId="00FF8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备案事项：负责人、理事、监事，印章（单位、财务、法定代表人）、银行账户、分支机构、代表机构、公开募捐活动、慈善信托。</w:t>
            </w:r>
          </w:p>
          <w:p w14:paraId="3F4AF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注：以上各项，有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项未按规定办理扣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29C03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293B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登记或认定为慈善组织（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FAE1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注：组织需提供理事、监事名单以及公开募捐活动、慈善信托备案事项材料。</w:t>
            </w:r>
          </w:p>
        </w:tc>
      </w:tr>
      <w:tr w14:paraId="153E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3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D2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E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年检年报</w:t>
            </w:r>
          </w:p>
          <w:p w14:paraId="11D9C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E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按规定年检年报（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B1E5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年检合格或年报符合要求（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61E9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2312" w:cs="方正仿宋_GB2312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注：申报评估年度前两年存在未按规定参加年检年报，或年检结论基本合格、不合格或年报不符合要求情况的，不予评为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ascii="Times New Roman" w:hAnsi="Times New Roman" w:eastAsia="方正仿宋_GB2312" w:cs="方正仿宋_GB2312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 w14:paraId="12229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年末净资产不低于注册资金，且逐年增加（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07B4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低于注册资金或未逐年增加得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 w14:paraId="4859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B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D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1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机构建设</w:t>
            </w:r>
          </w:p>
          <w:p w14:paraId="1CB6A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7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理事会设立、制度建设及履职情况（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C7BC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人员构成符合规定；理事无违规取酬情况；建立完善理事会议事决策等相关制度；理事会按时换届，按章程规定召开理事会；理事会履职情况，决定重大业务活动、制定内部管理制度、年度收支预算及决算审定等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48608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7C18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监事设立符合规定（按规定需要设立监事会的应设立监事会）；监事不在基金会领取报酬；监事（会）制度健全并按规定履职，列席理事会、对基金会财务等进行监督。有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4434B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188B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设立秘书处、办公室等内设机构，且职责明确、运转协调。</w:t>
            </w:r>
          </w:p>
        </w:tc>
      </w:tr>
      <w:tr w14:paraId="1CE1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C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30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B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制度建设</w:t>
            </w:r>
          </w:p>
          <w:p w14:paraId="2242B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C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建立健全各项制度且能够规范执行，包括：财务、项目、资产、投资、人事、志愿者、档案印章管理以及信息公开等制度。</w:t>
            </w:r>
          </w:p>
          <w:p w14:paraId="54E39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注：以上各项，缺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项扣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6EC7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3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4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3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8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 w14:paraId="3779C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9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AA0D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负责人届次、年龄符合规定；秘书长专职；退（离）休领导干部兼职符合规定，并按规定履行报批手续。有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306AC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A25B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分，每少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分；人员结构合理，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﹪以上、本科以上学历者占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分，扣完为止；积极参加法律法规、业务培训得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分，申报评估年度前两年有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年未参加扣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55F94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专业人才队伍建设（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0E0A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专职工作人员中，有社工师、会计师等与本基金会业务相关的专业持证人才。</w:t>
            </w:r>
          </w:p>
          <w:p w14:paraId="2ACDA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志愿者队伍建设（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1689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建有志愿者队伍，人员稳定、管理规范、作用发挥明显。</w:t>
            </w:r>
          </w:p>
          <w:p w14:paraId="46DF0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注：专职工作人员指建立劳动关系并购买社保的工作人员。返聘、劳动关系在其他单位的工作人员，按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</w:tc>
      </w:tr>
      <w:tr w14:paraId="5AD5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3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BC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6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合法运营</w:t>
            </w:r>
          </w:p>
          <w:p w14:paraId="7D112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3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经费来源和资金使用符合国家政策法规和章程规定（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F0F0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注：经费来源和资金使用不符合国家政策法规和章程规定的，不予评为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 w14:paraId="68DE7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资金列入符合规定的单位账簿（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D08E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6851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规范使用票据（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66BD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4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24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7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会计工作</w:t>
            </w:r>
          </w:p>
          <w:p w14:paraId="13DEA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2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3CDF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规范设置会计科目、账册、凭单、内外部报表；记账、会计核算规范；会计报表真实、完整。</w:t>
            </w:r>
          </w:p>
          <w:p w14:paraId="3288A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会计基础（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0205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会计人员配备合理、专业化；会计核算实行电算化；会计档案管理规范。有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项不符合扣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135B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1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A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1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 w14:paraId="05C0A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3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编制年度预算且执行情况良好（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5AAC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捐赠收入管理（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B6A0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接受捐赠按规定签订捐赠协议；接受非货币捐赠，按规定确定公允价值。</w:t>
            </w:r>
          </w:p>
          <w:p w14:paraId="7271F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B00D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投资符合《慈善组织保值增值投资活动管理暂行办法》规定且经必要决策程序，得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分；年投资回报率（综合年化收益率）达到一年期银行存款利率得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分，超过一个百分点加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</w:t>
            </w:r>
          </w:p>
          <w:p w14:paraId="79353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注：亏损不得分；无投资行为不得分。</w:t>
            </w:r>
          </w:p>
          <w:p w14:paraId="1909F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1C4D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资产使用符合规定；固定资产标准和折旧年限确定合理，折旧计提准确。</w:t>
            </w:r>
          </w:p>
          <w:p w14:paraId="75A97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关联方（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E4FC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与关联方无违规交易且无有失公平交易行为；关联交易及时披露。</w:t>
            </w:r>
          </w:p>
        </w:tc>
      </w:tr>
      <w:tr w14:paraId="6E16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B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E1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F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 w14:paraId="02BAC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A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年度、换届、离任、重大项目专项审计完整、合规（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7010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注：未发生换届、法定代表人离任，不扣分。</w:t>
            </w:r>
          </w:p>
          <w:p w14:paraId="46872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对审计发现的问题整改落实到位（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C088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重大事项向业务主管单位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行业管理部门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党建工作机构报告（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A80C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重大事项包括开展评比达标表彰、举办节庆展会论坛、开展重大投资活动等。</w:t>
            </w:r>
          </w:p>
        </w:tc>
      </w:tr>
      <w:tr w14:paraId="5588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D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5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3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捐赠收入规模</w:t>
            </w:r>
          </w:p>
          <w:p w14:paraId="759A4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5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以全省相关领域基金会平均水平为参照数，对基金会申报评估年度前两年的捐赠收入情况进行测算得分（具有公开募捐资格、不具有公开募捐资格分别计算）。</w:t>
            </w:r>
          </w:p>
          <w:p w14:paraId="58B0D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标准分值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×1.2×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本基金会前两年平均捐赠收入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（本基金会前两年平均捐赠收入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全省平均水平），最高不超过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5ECC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A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27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0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公益支出规模</w:t>
            </w:r>
          </w:p>
          <w:p w14:paraId="6101B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8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以全省相关领域基金会平均水平为参照数，对基金会申报评估年度前两年的公益支出情况进行测算得分（具有公开募捐资格、不具有公开募捐资格分别计算）。</w:t>
            </w:r>
          </w:p>
          <w:p w14:paraId="011FB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标准分值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×1.2×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本基金会前两年平均支出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（本基金会前两年平均支出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全省平均水平），最高不超过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609F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8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D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2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公益项目</w:t>
            </w:r>
          </w:p>
          <w:p w14:paraId="12920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8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项目符合宗旨和业务范围（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754C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建立项目管理制度（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012D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11"/>
                <w:w w:val="95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项目受益对象选择公开公正，有确认且信息齐全（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-11"/>
                <w:w w:val="95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11"/>
                <w:w w:val="95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DBAA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项目立项、实施、监督、反馈、评价、总结、归档等程序完备、材料齐全（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5422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项目长期执行、形成品牌、社会知名度高，被媒体宣传报道（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315B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参与乡村振兴、对口支援协作、长江经济带发展、长三角一体化发展等国家战略及重大决策部署（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16B4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申报评估年度前两年开展相关项目得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分；相关项目支出达到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万元（含）得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分，每增加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</w:t>
            </w:r>
          </w:p>
        </w:tc>
      </w:tr>
      <w:tr w14:paraId="315A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D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A1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F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 w14:paraId="190B7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8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按照《基金会信息公布办法》《慈善组织信息公开办法》履行信息公开义务（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41F2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公开内容包括：基本信息、年度工作报告、接受捐赠信息、资金使用情况、公益项目信息等，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项未公开扣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37804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建立信息公开平台，信息公开渠道多样（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3F11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设立新闻发言人（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7885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注：慈善组织未按照《慈善组织信息公开办法》履行信息公开义务的，不予评为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75B6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0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6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7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理事监事评价</w:t>
            </w:r>
          </w:p>
          <w:p w14:paraId="3178C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E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对管理状况、综合影响力的评价，评价内容包括对基金会民主决策、领导班子履行职责、财务管理、资金使用、信息公开、社会影响力等方面。</w:t>
            </w:r>
          </w:p>
          <w:p w14:paraId="1640D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注：所有理事、监事参与评价。</w:t>
            </w:r>
          </w:p>
        </w:tc>
      </w:tr>
      <w:tr w14:paraId="1C38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3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2B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6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捐赠人</w:t>
            </w:r>
          </w:p>
          <w:p w14:paraId="7E12F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 w14:paraId="7282E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3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对管理状况、综合影响力的评价，选择评估申报年度前两年主要捐赠人开展评价，评价内容包括对基金会公益性、项目效果满意度、社会影响力等方面。</w:t>
            </w:r>
          </w:p>
          <w:p w14:paraId="50242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注：主要捐赠人是指年度累计捐赠超过基金会当年捐赠收入</w:t>
            </w:r>
            <w:r>
              <w:rPr>
                <w:rStyle w:val="39"/>
                <w:rFonts w:ascii="Times New Roman" w:hAnsi="Times New Roman" w:eastAsia="方正仿宋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以上或者</w:t>
            </w:r>
            <w:r>
              <w:rPr>
                <w:rStyle w:val="39"/>
                <w:rFonts w:ascii="Times New Roman" w:hAnsi="Times New Roman" w:eastAsia="方正仿宋_GBK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万元以上的捐赠单位或个人。</w:t>
            </w:r>
          </w:p>
        </w:tc>
      </w:tr>
      <w:tr w14:paraId="1BA7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2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4E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B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受助人</w:t>
            </w:r>
          </w:p>
          <w:p w14:paraId="048FA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 w14:paraId="3E255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2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对项目管理、效果的评价，评价内容包括对基金会公正公开选定受助人、履行协议等方面。</w:t>
            </w:r>
          </w:p>
          <w:p w14:paraId="6802D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注：抽取申报评估年度前两年开展的所有重大项目受助人参与评价，满足以下情形之一的属于重大项目：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该项目的捐赠收入占基金会当年捐赠总收入的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且金额超过人民币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万元的；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该项目的支出占基金会当年总支出的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且金额超过人民币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万元的；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项目持续时间在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年以上的（包括</w:t>
            </w:r>
            <w:r>
              <w:rPr>
                <w:rStyle w:val="39"/>
                <w:rFonts w:ascii="Times New Roman" w:hAnsi="Times New Roman" w:eastAsia="等线"/>
                <w:color w:val="000000" w:themeColor="text1"/>
                <w:spacing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年）。</w:t>
            </w:r>
          </w:p>
        </w:tc>
      </w:tr>
      <w:tr w14:paraId="0004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8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DE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4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业务主管单位评价</w:t>
            </w:r>
          </w:p>
          <w:p w14:paraId="16C8F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C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由业务主管单位对基金会工作进行总体评价。</w:t>
            </w:r>
          </w:p>
          <w:p w14:paraId="079F7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注：直接登记的基金会，由党建工作机构（或其授权的行业党委、属地党组织）进行评价。</w:t>
            </w:r>
          </w:p>
        </w:tc>
      </w:tr>
      <w:tr w14:paraId="04A3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B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CB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7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表彰奖励情况</w:t>
            </w:r>
          </w:p>
          <w:p w14:paraId="110A9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7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政府部门对基金会和公益项目的表彰奖励情况。</w:t>
            </w:r>
          </w:p>
        </w:tc>
      </w:tr>
      <w:tr w14:paraId="5DAB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0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方正楷体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eastAsia="方正楷体_GBK" w:cs="方正楷体_GBK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项指标无需社会组织提供材料。</w:t>
            </w:r>
          </w:p>
        </w:tc>
      </w:tr>
    </w:tbl>
    <w:p w14:paraId="61CD8AFF">
      <w:pPr>
        <w:rPr>
          <w:rFonts w:hint="eastAsia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OLE_LINK8"/>
      <w:r>
        <w:rPr>
          <w:rFonts w:hint="eastAsia" w:ascii="Times New Roman" w:hAnsi="Times New Roman" w:eastAsia="方正仿宋_GBK" w:cs="Times New Roman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bookmarkEnd w:id="5"/>
    <w:p w14:paraId="36382E3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_GoBack"/>
      <w:bookmarkEnd w:id="6"/>
    </w:p>
    <w:sectPr>
      <w:footerReference r:id="rId3" w:type="default"/>
      <w:pgSz w:w="11906" w:h="16838"/>
      <w:pgMar w:top="1871" w:right="1531" w:bottom="1701" w:left="1531" w:header="708" w:footer="1247" w:gutter="0"/>
      <w:pgNumType w:fmt="decimal"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01570A-6D0D-4C90-8D19-73DF75B83F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9BD3886-EF12-4B5B-A52B-871D3376BF3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68A1C26-4AE7-49C3-B2F8-5ADD51D6F6A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3E9394E-25A5-41F9-A3DA-8A758262F3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BEE0DE3-2C7A-44F1-B209-D61F3C138B2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7DAC1B23-6A8A-4AB7-9B0A-48EAC474F5C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37622CE4-F44F-4DE3-9A49-6351DF83DF5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31DF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65490">
                          <w:pPr>
                            <w:pStyle w:val="8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eh/es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Hof3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65490">
                    <w:pPr>
                      <w:pStyle w:val="8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efaultTabStop w:val="499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0C8567C"/>
    <w:rsid w:val="05204FC5"/>
    <w:rsid w:val="09BF6136"/>
    <w:rsid w:val="09D41E2C"/>
    <w:rsid w:val="0A23066B"/>
    <w:rsid w:val="0A60780A"/>
    <w:rsid w:val="0C9C7593"/>
    <w:rsid w:val="0CF462EF"/>
    <w:rsid w:val="0FF00FEF"/>
    <w:rsid w:val="132C0590"/>
    <w:rsid w:val="171406F0"/>
    <w:rsid w:val="17B21443"/>
    <w:rsid w:val="17D271A4"/>
    <w:rsid w:val="188B5D59"/>
    <w:rsid w:val="18F338FE"/>
    <w:rsid w:val="1B8619BC"/>
    <w:rsid w:val="1B99078D"/>
    <w:rsid w:val="1EE67C95"/>
    <w:rsid w:val="217807E8"/>
    <w:rsid w:val="222F3F39"/>
    <w:rsid w:val="22B4252A"/>
    <w:rsid w:val="249F3DCB"/>
    <w:rsid w:val="25382F94"/>
    <w:rsid w:val="271D24D9"/>
    <w:rsid w:val="27313F6F"/>
    <w:rsid w:val="293D1513"/>
    <w:rsid w:val="2A4402D0"/>
    <w:rsid w:val="308352C5"/>
    <w:rsid w:val="36F56D7F"/>
    <w:rsid w:val="3A9A6D31"/>
    <w:rsid w:val="3AA41A93"/>
    <w:rsid w:val="3AD15AFF"/>
    <w:rsid w:val="3B002F75"/>
    <w:rsid w:val="3F7C0493"/>
    <w:rsid w:val="40A87E06"/>
    <w:rsid w:val="46E5579E"/>
    <w:rsid w:val="497A560D"/>
    <w:rsid w:val="4AA348A3"/>
    <w:rsid w:val="4C975B60"/>
    <w:rsid w:val="4C9D459A"/>
    <w:rsid w:val="4D7A7B6F"/>
    <w:rsid w:val="4E233D62"/>
    <w:rsid w:val="4EA76741"/>
    <w:rsid w:val="4EC07803"/>
    <w:rsid w:val="50846F4E"/>
    <w:rsid w:val="53F23271"/>
    <w:rsid w:val="559B4E77"/>
    <w:rsid w:val="575B456D"/>
    <w:rsid w:val="579B1608"/>
    <w:rsid w:val="58E467E4"/>
    <w:rsid w:val="59676C2B"/>
    <w:rsid w:val="59BB7545"/>
    <w:rsid w:val="5B434339"/>
    <w:rsid w:val="5B7114D5"/>
    <w:rsid w:val="5B872CB4"/>
    <w:rsid w:val="5C1C6209"/>
    <w:rsid w:val="5CA0482D"/>
    <w:rsid w:val="60ED679C"/>
    <w:rsid w:val="61172FD0"/>
    <w:rsid w:val="65C21C5B"/>
    <w:rsid w:val="6A336B1D"/>
    <w:rsid w:val="6BA94FE5"/>
    <w:rsid w:val="6CB247D7"/>
    <w:rsid w:val="740D6797"/>
    <w:rsid w:val="746A6679"/>
    <w:rsid w:val="746E595A"/>
    <w:rsid w:val="7487648F"/>
    <w:rsid w:val="76765846"/>
    <w:rsid w:val="79A75C38"/>
    <w:rsid w:val="79C42E6E"/>
    <w:rsid w:val="7AB03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footnote text"/>
    <w:link w:val="22"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styleId="19">
    <w:name w:val="footnote reference"/>
    <w:unhideWhenUsed/>
    <w:qFormat/>
    <w:uiPriority w:val="99"/>
    <w:rPr>
      <w:vertAlign w:val="superscript"/>
    </w:rPr>
  </w:style>
  <w:style w:type="paragraph" w:customStyle="1" w:styleId="20">
    <w:name w:val="要点1"/>
    <w:qFormat/>
    <w:uiPriority w:val="0"/>
    <w:rPr>
      <w:rFonts w:ascii="Times New Roman" w:hAnsi="Times New Roman" w:eastAsia="宋体" w:cs="Times New Roman"/>
      <w:b/>
      <w:bCs/>
      <w:sz w:val="21"/>
      <w:szCs w:val="22"/>
    </w:rPr>
  </w:style>
  <w:style w:type="paragraph" w:customStyle="1" w:styleId="21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2">
    <w:name w:val="Footnote Text Char"/>
    <w:link w:val="11"/>
    <w:unhideWhenUsed/>
    <w:qFormat/>
    <w:uiPriority w:val="99"/>
    <w:rPr>
      <w:sz w:val="20"/>
      <w:szCs w:val="20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4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5">
    <w:name w:val="font121"/>
    <w:basedOn w:val="15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26">
    <w:name w:val="font7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7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131"/>
    <w:basedOn w:val="15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9">
    <w:name w:val="font14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0">
    <w:name w:val="font16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1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2">
    <w:name w:val="font81"/>
    <w:basedOn w:val="15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33">
    <w:name w:val="font171"/>
    <w:basedOn w:val="15"/>
    <w:qFormat/>
    <w:uiPriority w:val="0"/>
    <w:rPr>
      <w:rFonts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  <w:style w:type="character" w:customStyle="1" w:styleId="34">
    <w:name w:val="font181"/>
    <w:basedOn w:val="15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35">
    <w:name w:val="font201"/>
    <w:basedOn w:val="15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36">
    <w:name w:val="font15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7">
    <w:name w:val="font91"/>
    <w:basedOn w:val="15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38">
    <w:name w:val="font111"/>
    <w:basedOn w:val="15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39">
    <w:name w:val="font5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40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1">
    <w:name w:val="font11"/>
    <w:basedOn w:val="15"/>
    <w:qFormat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15150</Words>
  <Characters>15815</Characters>
  <Lines>0</Lines>
  <Paragraphs>0</Paragraphs>
  <TotalTime>22</TotalTime>
  <ScaleCrop>false</ScaleCrop>
  <LinksUpToDate>false</LinksUpToDate>
  <CharactersWithSpaces>16009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2026-02-25T08:22:00Z</dcterms:created>
  <dc:creator>Un-named</dc:creator>
  <cp:lastModifiedBy>黄方俊</cp:lastModifiedBy>
  <dcterms:modified xsi:type="dcterms:W3CDTF">2026-06-01T01:34:09Z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eyJoZGlkIjoiZTA5NDkwMWI5ZGY5MTA2MmVmNDU4NDExMDdlMmE1YTQiLCJ1c2VySWQiOiIzNTE1OTk5MDIifQ==</vt:lpwstr>
  </property>
  <property fmtid="{D5CDD505-2E9C-101B-9397-08002B2CF9AE}" pid="4" name="ICV">
    <vt:lpwstr>C010BBB6BAB447FAA46B3AA52E4FF6F0_12</vt:lpwstr>
  </property>
</Properties>
</file>