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54DD5">
      <w:pPr>
        <w:spacing w:line="700" w:lineRule="exact"/>
        <w:jc w:val="center"/>
        <w:rPr>
          <w:rFonts w:ascii="宋体" w:hAnsi="宋体"/>
          <w:b w:val="0"/>
          <w:bCs/>
          <w:sz w:val="44"/>
          <w:szCs w:val="44"/>
        </w:rPr>
      </w:pPr>
      <w:r>
        <w:rPr>
          <w:rFonts w:hint="eastAsia" w:ascii="宋体" w:hAnsi="宋体"/>
          <w:b w:val="0"/>
          <w:bCs/>
          <w:sz w:val="44"/>
          <w:szCs w:val="44"/>
          <w:lang w:val="en-US" w:eastAsia="zh-CN"/>
        </w:rPr>
        <w:t>宜兴保障性住房建设中心</w:t>
      </w:r>
      <w:r>
        <w:rPr>
          <w:rFonts w:hint="eastAsia" w:ascii="宋体" w:hAnsi="宋体"/>
          <w:b w:val="0"/>
          <w:bCs/>
          <w:sz w:val="44"/>
          <w:szCs w:val="44"/>
        </w:rPr>
        <w:t>租赁权</w:t>
      </w:r>
    </w:p>
    <w:p w14:paraId="2B36AA68">
      <w:pPr>
        <w:spacing w:line="700" w:lineRule="exact"/>
        <w:jc w:val="center"/>
        <w:rPr>
          <w:rFonts w:ascii="宋体" w:hAnsi="宋体"/>
          <w:b w:val="0"/>
          <w:bCs/>
          <w:sz w:val="44"/>
          <w:szCs w:val="44"/>
        </w:rPr>
      </w:pPr>
      <w:r>
        <w:rPr>
          <w:rFonts w:ascii="宋体" w:hAnsi="宋体"/>
          <w:b w:val="0"/>
          <w:bCs/>
          <w:sz w:val="44"/>
          <w:szCs w:val="44"/>
        </w:rPr>
        <w:t>拍卖</w:t>
      </w:r>
      <w:r>
        <w:rPr>
          <w:rFonts w:hint="eastAsia" w:ascii="宋体" w:hAnsi="宋体"/>
          <w:b w:val="0"/>
          <w:bCs/>
          <w:sz w:val="44"/>
          <w:szCs w:val="44"/>
        </w:rPr>
        <w:t>公告</w:t>
      </w:r>
    </w:p>
    <w:p w14:paraId="51B46C8F">
      <w:pPr>
        <w:pStyle w:val="5"/>
        <w:shd w:val="clear" w:color="auto" w:fill="FFFFFF"/>
        <w:spacing w:before="0" w:beforeAutospacing="0" w:after="0" w:afterAutospacing="0" w:line="400" w:lineRule="exact"/>
        <w:rPr>
          <w:rFonts w:cs="Arial"/>
          <w:b w:val="0"/>
          <w:bCs/>
          <w:color w:val="333333"/>
          <w:sz w:val="28"/>
          <w:szCs w:val="28"/>
        </w:rPr>
      </w:pPr>
      <w:r>
        <w:rPr>
          <w:rFonts w:hint="eastAsia"/>
          <w:b w:val="0"/>
          <w:bCs/>
          <w:sz w:val="28"/>
          <w:szCs w:val="28"/>
        </w:rPr>
        <w:t>受委托，我公司对以下资产租赁权进行公开拍卖，有关事项公告如下：</w:t>
      </w:r>
    </w:p>
    <w:tbl>
      <w:tblPr>
        <w:tblStyle w:val="6"/>
        <w:tblpPr w:leftFromText="180" w:rightFromText="180" w:vertAnchor="text" w:horzAnchor="page" w:tblpX="2337" w:tblpY="393"/>
        <w:tblOverlap w:val="never"/>
        <w:tblW w:w="8539"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2065"/>
        <w:gridCol w:w="1654"/>
        <w:gridCol w:w="1276"/>
        <w:gridCol w:w="1276"/>
        <w:gridCol w:w="1134"/>
        <w:gridCol w:w="1134"/>
      </w:tblGrid>
      <w:tr w14:paraId="59A269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34" w:hRule="atLeast"/>
        </w:trPr>
        <w:tc>
          <w:tcPr>
            <w:tcW w:w="2065" w:type="dxa"/>
            <w:tcBorders>
              <w:tl2br w:val="nil"/>
              <w:tr2bl w:val="nil"/>
            </w:tcBorders>
            <w:vAlign w:val="center"/>
          </w:tcPr>
          <w:p w14:paraId="3344EB57">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bookmarkStart w:id="0" w:name="_Hlk154154927"/>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标的编号</w:t>
            </w:r>
          </w:p>
        </w:tc>
        <w:tc>
          <w:tcPr>
            <w:tcW w:w="1654" w:type="dxa"/>
            <w:tcBorders>
              <w:tl2br w:val="nil"/>
              <w:tr2bl w:val="nil"/>
            </w:tcBorders>
            <w:vAlign w:val="center"/>
          </w:tcPr>
          <w:p w14:paraId="0F6B331E">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lang w:bidi="ar"/>
                <w14:textFill>
                  <w14:solidFill>
                    <w14:schemeClr w14:val="tx1"/>
                  </w14:solidFill>
                </w14:textFill>
              </w:rPr>
              <w:t>标的名称</w:t>
            </w:r>
          </w:p>
        </w:tc>
        <w:tc>
          <w:tcPr>
            <w:tcW w:w="1276" w:type="dxa"/>
            <w:tcBorders>
              <w:tl2br w:val="nil"/>
              <w:tr2bl w:val="nil"/>
            </w:tcBorders>
            <w:vAlign w:val="center"/>
          </w:tcPr>
          <w:p w14:paraId="236BAEDF">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建筑面积（㎡）</w:t>
            </w:r>
          </w:p>
        </w:tc>
        <w:tc>
          <w:tcPr>
            <w:tcW w:w="1276" w:type="dxa"/>
            <w:tcBorders>
              <w:tl2br w:val="nil"/>
              <w:tr2bl w:val="nil"/>
            </w:tcBorders>
            <w:vAlign w:val="center"/>
          </w:tcPr>
          <w:p w14:paraId="79494376">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出租年限（年）</w:t>
            </w:r>
          </w:p>
        </w:tc>
        <w:tc>
          <w:tcPr>
            <w:tcW w:w="1134" w:type="dxa"/>
            <w:tcBorders>
              <w:tl2br w:val="nil"/>
              <w:tr2bl w:val="nil"/>
            </w:tcBorders>
            <w:vAlign w:val="center"/>
          </w:tcPr>
          <w:p w14:paraId="04739B91">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起拍价</w:t>
            </w:r>
          </w:p>
          <w:p w14:paraId="4BA8098A">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w:t>
            </w: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万</w:t>
            </w: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元/年）</w:t>
            </w:r>
          </w:p>
        </w:tc>
        <w:tc>
          <w:tcPr>
            <w:tcW w:w="1134" w:type="dxa"/>
            <w:tcBorders>
              <w:tl2br w:val="nil"/>
              <w:tr2bl w:val="nil"/>
            </w:tcBorders>
            <w:vAlign w:val="center"/>
          </w:tcPr>
          <w:p w14:paraId="339BBEB9">
            <w:pPr>
              <w:adjustRightInd w:val="0"/>
              <w:snapToGrid w:val="0"/>
              <w:jc w:val="center"/>
              <w:rPr>
                <w:rFonts w:hint="eastAsia"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备注（限定用途等）</w:t>
            </w:r>
          </w:p>
        </w:tc>
      </w:tr>
      <w:tr w14:paraId="502253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cantSplit/>
          <w:trHeight w:val="1089" w:hRule="atLeast"/>
        </w:trPr>
        <w:tc>
          <w:tcPr>
            <w:tcW w:w="2065" w:type="dxa"/>
            <w:tcBorders>
              <w:tl2br w:val="nil"/>
              <w:tr2bl w:val="nil"/>
            </w:tcBorders>
            <w:vAlign w:val="center"/>
          </w:tcPr>
          <w:p w14:paraId="28431C6F">
            <w:pPr>
              <w:adjustRightInd w:val="0"/>
              <w:snapToGrid w:val="0"/>
              <w:jc w:val="cente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pPr>
            <w:r>
              <w:rPr>
                <w:rFonts w:hint="eastAsia" w:ascii="宋体" w:hAnsi="宋体" w:eastAsia="宋体" w:cs="宋体"/>
                <w:b w:val="0"/>
                <w:bCs/>
                <w:color w:val="000000" w:themeColor="text1"/>
                <w:kern w:val="0"/>
                <w:sz w:val="15"/>
                <w:szCs w:val="15"/>
                <w:shd w:val="clear" w:color="auto" w:fill="FFFFFF"/>
                <w14:textFill>
                  <w14:solidFill>
                    <w14:schemeClr w14:val="tx1"/>
                  </w14:solidFill>
                </w14:textFill>
              </w:rPr>
              <w:t>YXZL20260016001</w:t>
            </w:r>
          </w:p>
        </w:tc>
        <w:tc>
          <w:tcPr>
            <w:tcW w:w="1654" w:type="dxa"/>
            <w:tcBorders>
              <w:tl2br w:val="nil"/>
              <w:tr2bl w:val="nil"/>
            </w:tcBorders>
            <w:vAlign w:val="center"/>
          </w:tcPr>
          <w:p w14:paraId="147F40C1">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东方花苑会所</w:t>
            </w:r>
          </w:p>
        </w:tc>
        <w:tc>
          <w:tcPr>
            <w:tcW w:w="1276" w:type="dxa"/>
            <w:tcBorders>
              <w:tl2br w:val="nil"/>
              <w:tr2bl w:val="nil"/>
            </w:tcBorders>
            <w:vAlign w:val="center"/>
          </w:tcPr>
          <w:p w14:paraId="4AB66781">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4437.46</w:t>
            </w:r>
          </w:p>
        </w:tc>
        <w:tc>
          <w:tcPr>
            <w:tcW w:w="1276" w:type="dxa"/>
            <w:tcBorders>
              <w:tl2br w:val="nil"/>
              <w:tr2bl w:val="nil"/>
            </w:tcBorders>
            <w:vAlign w:val="center"/>
          </w:tcPr>
          <w:p w14:paraId="317FDB40">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3</w:t>
            </w:r>
          </w:p>
        </w:tc>
        <w:tc>
          <w:tcPr>
            <w:tcW w:w="1134" w:type="dxa"/>
            <w:tcBorders>
              <w:tl2br w:val="nil"/>
              <w:tr2bl w:val="nil"/>
            </w:tcBorders>
            <w:vAlign w:val="center"/>
          </w:tcPr>
          <w:p w14:paraId="6E357B7B">
            <w:pPr>
              <w:adjustRightInd w:val="0"/>
              <w:snapToGrid w:val="0"/>
              <w:jc w:val="center"/>
              <w:rPr>
                <w:rFonts w:hint="default" w:ascii="宋体" w:hAnsi="宋体" w:eastAsia="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t>39.3023</w:t>
            </w:r>
          </w:p>
        </w:tc>
        <w:tc>
          <w:tcPr>
            <w:tcW w:w="1134" w:type="dxa"/>
            <w:tcBorders>
              <w:tl2br w:val="nil"/>
              <w:tr2bl w:val="nil"/>
            </w:tcBorders>
            <w:vAlign w:val="center"/>
          </w:tcPr>
          <w:p w14:paraId="6AED2D7F">
            <w:pPr>
              <w:tabs>
                <w:tab w:val="left" w:pos="402"/>
              </w:tabs>
              <w:adjustRightInd w:val="0"/>
              <w:snapToGrid w:val="0"/>
              <w:jc w:val="left"/>
              <w:rPr>
                <w:rFonts w:hint="eastAsia" w:ascii="宋体" w:hAnsi="宋体" w:cs="宋体"/>
                <w:b w:val="0"/>
                <w:bCs/>
                <w:color w:val="000000" w:themeColor="text1"/>
                <w:kern w:val="0"/>
                <w:sz w:val="15"/>
                <w:szCs w:val="15"/>
                <w:shd w:val="clear" w:color="auto" w:fill="FFFFFF"/>
                <w:lang w:val="en-US" w:eastAsia="zh-CN"/>
                <w14:textFill>
                  <w14:solidFill>
                    <w14:schemeClr w14:val="tx1"/>
                  </w14:solidFill>
                </w14:textFill>
              </w:rPr>
            </w:pPr>
            <w:r>
              <w:rPr>
                <w:rFonts w:hint="eastAsia" w:ascii="宋体" w:hAnsi="宋体" w:cs="宋体"/>
                <w:b w:val="0"/>
                <w:bCs/>
                <w:color w:val="000000" w:themeColor="text1"/>
                <w:kern w:val="0"/>
                <w:sz w:val="13"/>
                <w:szCs w:val="13"/>
                <w:shd w:val="clear" w:color="auto" w:fill="FFFFFF"/>
                <w:lang w:val="en-US" w:eastAsia="zh-CN"/>
                <w14:textFill>
                  <w14:solidFill>
                    <w14:schemeClr w14:val="tx1"/>
                  </w14:solidFill>
                </w14:textFill>
              </w:rPr>
              <w:t>承租户不得从事餐饮业、洗车、娱乐和无证教育机构行业及甲方认定存在安全隐患的相关行业。</w:t>
            </w:r>
          </w:p>
        </w:tc>
      </w:tr>
      <w:bookmarkEnd w:id="0"/>
    </w:tbl>
    <w:p w14:paraId="2E9F8609">
      <w:pPr>
        <w:pStyle w:val="5"/>
        <w:shd w:val="clear" w:color="auto" w:fill="FFFFFF"/>
        <w:spacing w:before="0" w:beforeAutospacing="0" w:after="0" w:afterAutospacing="0" w:line="400" w:lineRule="exact"/>
        <w:rPr>
          <w:rFonts w:hint="eastAsia" w:eastAsia="宋体"/>
          <w:b w:val="0"/>
          <w:bCs/>
          <w:color w:val="000000"/>
          <w:sz w:val="28"/>
          <w:szCs w:val="28"/>
          <w:shd w:val="clear" w:color="auto" w:fill="FFFFFF"/>
          <w:lang w:val="en-US" w:eastAsia="zh-CN"/>
        </w:rPr>
      </w:pPr>
      <w:r>
        <w:rPr>
          <w:rFonts w:hint="eastAsia"/>
          <w:b w:val="0"/>
          <w:bCs/>
          <w:color w:val="000000"/>
          <w:sz w:val="28"/>
          <w:szCs w:val="28"/>
          <w:shd w:val="clear" w:color="auto" w:fill="FFFFFF"/>
        </w:rPr>
        <w:t>一、拍卖标的</w:t>
      </w:r>
      <w:r>
        <w:rPr>
          <w:rFonts w:hint="eastAsia"/>
          <w:b w:val="0"/>
          <w:bCs/>
          <w:color w:val="000000"/>
          <w:sz w:val="28"/>
          <w:szCs w:val="28"/>
          <w:shd w:val="clear" w:color="auto" w:fill="FFFFFF"/>
          <w:lang w:val="en-US" w:eastAsia="zh-CN"/>
        </w:rPr>
        <w:t>佣金</w:t>
      </w:r>
    </w:p>
    <w:p w14:paraId="7EF3D292">
      <w:pPr>
        <w:pStyle w:val="5"/>
        <w:shd w:val="clear" w:color="auto" w:fill="FFFFFF"/>
        <w:spacing w:before="156" w:beforeLines="50" w:beforeAutospacing="0" w:after="156" w:afterLines="50" w:afterAutospacing="0"/>
        <w:jc w:val="both"/>
        <w:rPr>
          <w:rFonts w:hint="eastAsia" w:eastAsia="宋体"/>
          <w:b w:val="0"/>
          <w:bCs/>
          <w:color w:val="000000"/>
          <w:shd w:val="clear" w:color="auto" w:fill="FFFFFF"/>
          <w:lang w:val="en-US" w:eastAsia="zh-CN"/>
        </w:rPr>
      </w:pPr>
      <w:r>
        <w:rPr>
          <w:rFonts w:hint="eastAsia" w:asciiTheme="minorEastAsia" w:hAnsiTheme="minorEastAsia" w:eastAsiaTheme="minorEastAsia"/>
          <w:b w:val="0"/>
          <w:bCs/>
          <w:lang w:val="en-US" w:eastAsia="zh-CN"/>
        </w:rPr>
        <w:t>注：</w:t>
      </w:r>
      <w:r>
        <w:rPr>
          <w:rFonts w:hint="eastAsia" w:ascii="宋体" w:hAnsi="宋体" w:eastAsia="宋体" w:cs="宋体"/>
          <w:i w:val="0"/>
          <w:iCs w:val="0"/>
          <w:caps w:val="0"/>
          <w:color w:val="5C5C5C"/>
          <w:spacing w:val="0"/>
          <w:sz w:val="24"/>
          <w:szCs w:val="24"/>
        </w:rPr>
        <w:t>拍卖成交后，买受人须缴纳两年租金的百分之五佣金</w:t>
      </w:r>
      <w:r>
        <w:rPr>
          <w:rFonts w:hint="eastAsia" w:cs="宋体"/>
          <w:i w:val="0"/>
          <w:iCs w:val="0"/>
          <w:caps w:val="0"/>
          <w:color w:val="5C5C5C"/>
          <w:spacing w:val="0"/>
          <w:sz w:val="24"/>
          <w:szCs w:val="24"/>
          <w:lang w:eastAsia="zh-CN"/>
        </w:rPr>
        <w:t>！</w:t>
      </w:r>
    </w:p>
    <w:p w14:paraId="77101271">
      <w:pPr>
        <w:pStyle w:val="5"/>
        <w:shd w:val="clear" w:color="auto" w:fill="FFFFFF"/>
        <w:spacing w:before="0" w:beforeAutospacing="0" w:after="0" w:afterAutospacing="0"/>
        <w:rPr>
          <w:b w:val="0"/>
          <w:bCs/>
          <w:color w:val="000000"/>
          <w:sz w:val="28"/>
          <w:szCs w:val="28"/>
          <w:shd w:val="clear" w:color="auto" w:fill="FFFFFF"/>
        </w:rPr>
      </w:pPr>
      <w:r>
        <w:rPr>
          <w:rFonts w:hint="eastAsia"/>
          <w:b w:val="0"/>
          <w:bCs/>
          <w:color w:val="000000"/>
          <w:sz w:val="28"/>
          <w:szCs w:val="28"/>
          <w:shd w:val="clear" w:color="auto" w:fill="FFFFFF"/>
        </w:rPr>
        <w:t>二、拍卖时间及地点</w:t>
      </w:r>
    </w:p>
    <w:p w14:paraId="0739C3CB">
      <w:pPr>
        <w:pStyle w:val="5"/>
        <w:shd w:val="clear" w:color="auto" w:fill="FFFFFF"/>
        <w:spacing w:before="0" w:beforeAutospacing="0" w:after="0" w:afterAutospacing="0"/>
        <w:ind w:firstLine="420"/>
        <w:jc w:val="both"/>
        <w:rPr>
          <w:b w:val="0"/>
          <w:bCs/>
          <w:color w:val="333333"/>
          <w:sz w:val="28"/>
          <w:szCs w:val="28"/>
          <w:shd w:val="clear" w:color="auto" w:fill="FFFFFF"/>
        </w:rPr>
      </w:pPr>
      <w:r>
        <w:rPr>
          <w:rFonts w:hint="eastAsia"/>
          <w:b w:val="0"/>
          <w:bCs/>
          <w:color w:val="333333"/>
          <w:sz w:val="28"/>
          <w:szCs w:val="28"/>
          <w:shd w:val="clear" w:color="auto" w:fill="FFFFFF"/>
        </w:rPr>
        <w:t>1、拍卖时间：202</w:t>
      </w:r>
      <w:r>
        <w:rPr>
          <w:rFonts w:hint="eastAsia"/>
          <w:b w:val="0"/>
          <w:bCs/>
          <w:color w:val="333333"/>
          <w:sz w:val="28"/>
          <w:szCs w:val="28"/>
          <w:shd w:val="clear" w:color="auto" w:fill="FFFFFF"/>
          <w:lang w:val="en-US" w:eastAsia="zh-CN"/>
        </w:rPr>
        <w:t>6</w:t>
      </w:r>
      <w:r>
        <w:rPr>
          <w:rFonts w:hint="eastAsia"/>
          <w:b w:val="0"/>
          <w:bCs/>
          <w:color w:val="333333"/>
          <w:sz w:val="28"/>
          <w:szCs w:val="28"/>
          <w:shd w:val="clear" w:color="auto" w:fill="FFFFFF"/>
        </w:rPr>
        <w:t>年</w:t>
      </w:r>
      <w:r>
        <w:rPr>
          <w:rFonts w:hint="eastAsia"/>
          <w:b w:val="0"/>
          <w:bCs/>
          <w:color w:val="333333"/>
          <w:sz w:val="28"/>
          <w:szCs w:val="28"/>
          <w:shd w:val="clear" w:color="auto" w:fill="FFFFFF"/>
          <w:lang w:val="en-US" w:eastAsia="zh-CN"/>
        </w:rPr>
        <w:t>6</w:t>
      </w:r>
      <w:r>
        <w:rPr>
          <w:rFonts w:hint="eastAsia"/>
          <w:b w:val="0"/>
          <w:bCs/>
          <w:color w:val="333333"/>
          <w:sz w:val="28"/>
          <w:szCs w:val="28"/>
          <w:shd w:val="clear" w:color="auto" w:fill="FFFFFF"/>
        </w:rPr>
        <w:t>月</w:t>
      </w:r>
      <w:r>
        <w:rPr>
          <w:rFonts w:hint="eastAsia"/>
          <w:b w:val="0"/>
          <w:bCs/>
          <w:color w:val="333333"/>
          <w:sz w:val="28"/>
          <w:szCs w:val="28"/>
          <w:shd w:val="clear" w:color="auto" w:fill="FFFFFF"/>
          <w:lang w:val="en-US" w:eastAsia="zh-CN"/>
        </w:rPr>
        <w:t>23</w:t>
      </w:r>
      <w:r>
        <w:rPr>
          <w:rFonts w:hint="eastAsia"/>
          <w:b w:val="0"/>
          <w:bCs/>
          <w:color w:val="333333"/>
          <w:sz w:val="28"/>
          <w:szCs w:val="28"/>
          <w:shd w:val="clear" w:color="auto" w:fill="FFFFFF"/>
        </w:rPr>
        <w:t>日上午9：00</w:t>
      </w:r>
    </w:p>
    <w:p w14:paraId="7E328270">
      <w:pPr>
        <w:pStyle w:val="5"/>
        <w:shd w:val="clear" w:color="auto" w:fill="FFFFFF"/>
        <w:spacing w:before="0" w:beforeAutospacing="0" w:after="0" w:afterAutospacing="0"/>
        <w:ind w:firstLine="420"/>
        <w:jc w:val="both"/>
        <w:rPr>
          <w:rFonts w:hint="eastAsia"/>
          <w:b w:val="0"/>
          <w:bCs/>
          <w:color w:val="333333"/>
          <w:sz w:val="28"/>
          <w:szCs w:val="28"/>
          <w:shd w:val="clear" w:color="auto" w:fill="FFFFFF"/>
        </w:rPr>
      </w:pPr>
      <w:r>
        <w:rPr>
          <w:rFonts w:hint="eastAsia"/>
          <w:b w:val="0"/>
          <w:bCs/>
          <w:color w:val="333333"/>
          <w:sz w:val="28"/>
          <w:szCs w:val="28"/>
          <w:shd w:val="clear" w:color="auto" w:fill="FFFFFF"/>
        </w:rPr>
        <w:t>2、拍卖地点：宜兴市公共资源交易中心多功能厅(宜兴市陶都路125号)</w:t>
      </w:r>
    </w:p>
    <w:p w14:paraId="6B285A8D">
      <w:pPr>
        <w:pStyle w:val="5"/>
        <w:shd w:val="clear" w:color="auto" w:fill="FFFFFF"/>
        <w:spacing w:before="0" w:beforeAutospacing="0" w:after="0" w:afterAutospacing="0"/>
        <w:jc w:val="both"/>
        <w:rPr>
          <w:b w:val="0"/>
          <w:bCs/>
          <w:color w:val="333333"/>
          <w:sz w:val="28"/>
          <w:szCs w:val="28"/>
        </w:rPr>
      </w:pPr>
      <w:r>
        <w:rPr>
          <w:rFonts w:hint="eastAsia"/>
          <w:b w:val="0"/>
          <w:bCs/>
          <w:color w:val="000000"/>
          <w:sz w:val="28"/>
          <w:szCs w:val="28"/>
          <w:shd w:val="clear" w:color="auto" w:fill="FFFFFF"/>
        </w:rPr>
        <w:t>三、拍卖</w:t>
      </w:r>
      <w:r>
        <w:rPr>
          <w:rFonts w:hint="eastAsia"/>
          <w:b w:val="0"/>
          <w:bCs/>
          <w:color w:val="333333"/>
          <w:sz w:val="28"/>
          <w:szCs w:val="28"/>
          <w:shd w:val="clear" w:color="auto" w:fill="FFFFFF"/>
        </w:rPr>
        <w:t>报名</w:t>
      </w:r>
    </w:p>
    <w:p w14:paraId="4293DD67">
      <w:pPr>
        <w:pStyle w:val="5"/>
        <w:shd w:val="clear" w:color="auto" w:fill="FFFFFF"/>
        <w:spacing w:before="0" w:beforeAutospacing="0" w:after="0" w:afterAutospacing="0"/>
        <w:ind w:firstLine="420"/>
        <w:jc w:val="both"/>
        <w:rPr>
          <w:rFonts w:hint="eastAsia"/>
          <w:b w:val="0"/>
          <w:bCs/>
          <w:color w:val="333333"/>
          <w:sz w:val="28"/>
          <w:szCs w:val="28"/>
        </w:rPr>
      </w:pPr>
      <w:bookmarkStart w:id="1" w:name="_Hlk154154878"/>
      <w:r>
        <w:rPr>
          <w:rFonts w:hint="eastAsia"/>
          <w:b w:val="0"/>
          <w:bCs/>
          <w:color w:val="333333"/>
          <w:sz w:val="28"/>
          <w:szCs w:val="28"/>
          <w:shd w:val="clear" w:color="auto" w:fill="FFFFFF"/>
        </w:rPr>
        <w:t>1、</w:t>
      </w:r>
      <w:r>
        <w:rPr>
          <w:rFonts w:hint="eastAsia"/>
          <w:b w:val="0"/>
          <w:bCs/>
          <w:color w:val="333333"/>
          <w:sz w:val="28"/>
          <w:szCs w:val="28"/>
        </w:rPr>
        <w:t>报名截止时间： 202</w:t>
      </w:r>
      <w:r>
        <w:rPr>
          <w:rFonts w:hint="eastAsia"/>
          <w:b w:val="0"/>
          <w:bCs/>
          <w:color w:val="333333"/>
          <w:sz w:val="28"/>
          <w:szCs w:val="28"/>
          <w:lang w:val="en-US" w:eastAsia="zh-CN"/>
        </w:rPr>
        <w:t>6</w:t>
      </w:r>
      <w:r>
        <w:rPr>
          <w:rFonts w:hint="eastAsia"/>
          <w:b w:val="0"/>
          <w:bCs/>
          <w:color w:val="333333"/>
          <w:sz w:val="28"/>
          <w:szCs w:val="28"/>
        </w:rPr>
        <w:t xml:space="preserve">年 </w:t>
      </w:r>
      <w:r>
        <w:rPr>
          <w:rFonts w:hint="eastAsia"/>
          <w:b w:val="0"/>
          <w:bCs/>
          <w:color w:val="333333"/>
          <w:sz w:val="28"/>
          <w:szCs w:val="28"/>
          <w:lang w:val="en-US" w:eastAsia="zh-CN"/>
        </w:rPr>
        <w:t>6</w:t>
      </w:r>
      <w:r>
        <w:rPr>
          <w:rFonts w:hint="eastAsia"/>
          <w:b w:val="0"/>
          <w:bCs/>
          <w:color w:val="333333"/>
          <w:sz w:val="28"/>
          <w:szCs w:val="28"/>
        </w:rPr>
        <w:t xml:space="preserve">月 </w:t>
      </w:r>
      <w:r>
        <w:rPr>
          <w:rFonts w:hint="eastAsia"/>
          <w:b w:val="0"/>
          <w:bCs/>
          <w:color w:val="333333"/>
          <w:sz w:val="28"/>
          <w:szCs w:val="28"/>
          <w:lang w:val="en-US" w:eastAsia="zh-CN"/>
        </w:rPr>
        <w:t>22</w:t>
      </w:r>
      <w:bookmarkStart w:id="4" w:name="_GoBack"/>
      <w:bookmarkEnd w:id="4"/>
      <w:r>
        <w:rPr>
          <w:rFonts w:hint="eastAsia"/>
          <w:b w:val="0"/>
          <w:bCs/>
          <w:color w:val="333333"/>
          <w:sz w:val="28"/>
          <w:szCs w:val="28"/>
        </w:rPr>
        <w:t>日16时30分</w:t>
      </w:r>
    </w:p>
    <w:p w14:paraId="5DAA68D2">
      <w:pPr>
        <w:pStyle w:val="5"/>
        <w:shd w:val="clear" w:color="auto" w:fill="FFFFFF"/>
        <w:spacing w:before="0" w:beforeAutospacing="0" w:after="0" w:afterAutospacing="0"/>
        <w:ind w:firstLine="420"/>
        <w:jc w:val="both"/>
        <w:rPr>
          <w:b w:val="0"/>
          <w:bCs/>
          <w:color w:val="333333"/>
          <w:sz w:val="28"/>
          <w:szCs w:val="28"/>
        </w:rPr>
      </w:pPr>
      <w:r>
        <w:rPr>
          <w:rFonts w:hint="eastAsia"/>
          <w:b w:val="0"/>
          <w:bCs/>
          <w:color w:val="333333"/>
          <w:sz w:val="28"/>
          <w:szCs w:val="28"/>
          <w:shd w:val="clear" w:color="auto" w:fill="FFFFFF"/>
        </w:rPr>
        <w:t>2、</w:t>
      </w:r>
      <w:bookmarkStart w:id="2" w:name="_Hlk154154819"/>
      <w:r>
        <w:rPr>
          <w:rFonts w:hint="eastAsia"/>
          <w:b w:val="0"/>
          <w:bCs/>
          <w:color w:val="333333"/>
          <w:sz w:val="28"/>
          <w:szCs w:val="28"/>
          <w:shd w:val="clear" w:color="auto" w:fill="FFFFFF"/>
        </w:rPr>
        <w:t>报名程序及注意事项</w:t>
      </w:r>
      <w:bookmarkEnd w:id="2"/>
      <w:r>
        <w:rPr>
          <w:rFonts w:hint="eastAsia"/>
          <w:b w:val="0"/>
          <w:bCs/>
          <w:color w:val="333333"/>
          <w:sz w:val="28"/>
          <w:szCs w:val="28"/>
          <w:shd w:val="clear" w:color="auto" w:fill="FFFFFF"/>
        </w:rPr>
        <w:t>：</w:t>
      </w:r>
    </w:p>
    <w:p w14:paraId="01ED9212">
      <w:pPr>
        <w:pStyle w:val="5"/>
        <w:shd w:val="clear" w:color="auto" w:fill="FFFFFF"/>
        <w:spacing w:before="0" w:beforeAutospacing="0" w:after="0" w:afterAutospacing="0"/>
        <w:ind w:firstLine="481"/>
        <w:rPr>
          <w:rFonts w:hint="eastAsia"/>
          <w:b w:val="0"/>
          <w:bCs/>
          <w:color w:val="333333"/>
          <w:sz w:val="28"/>
          <w:szCs w:val="28"/>
          <w:shd w:val="clear" w:color="auto" w:fill="FFFFFF"/>
        </w:rPr>
      </w:pPr>
      <w:r>
        <w:rPr>
          <w:rFonts w:hint="eastAsia"/>
          <w:b w:val="0"/>
          <w:bCs/>
          <w:color w:val="333333"/>
          <w:sz w:val="28"/>
          <w:szCs w:val="28"/>
          <w:shd w:val="clear" w:color="auto" w:fill="FFFFFF"/>
        </w:rPr>
        <w:t>（1）（注册信息须真实、完整、准确）；注册信息经交易中心审核通过后，竞买人即可进</w:t>
      </w:r>
      <w:r>
        <w:rPr>
          <w:rFonts w:hint="eastAsia"/>
          <w:b w:val="0"/>
          <w:bCs/>
          <w:color w:val="333333"/>
          <w:sz w:val="28"/>
          <w:szCs w:val="28"/>
          <w:shd w:val="clear" w:color="auto" w:fill="FFFFFF"/>
          <w:lang w:val="en-US" w:eastAsia="zh-CN"/>
        </w:rPr>
        <w:t>行</w:t>
      </w:r>
      <w:r>
        <w:rPr>
          <w:rFonts w:hint="eastAsia"/>
          <w:b w:val="0"/>
          <w:bCs/>
          <w:color w:val="333333"/>
          <w:sz w:val="28"/>
          <w:szCs w:val="28"/>
          <w:shd w:val="clear" w:color="auto" w:fill="FFFFFF"/>
        </w:rPr>
        <w:t>报。</w:t>
      </w:r>
    </w:p>
    <w:p w14:paraId="41FDDB2B">
      <w:pPr>
        <w:pStyle w:val="5"/>
        <w:shd w:val="clear" w:color="auto" w:fill="FFFFFF"/>
        <w:spacing w:before="0" w:beforeAutospacing="0" w:after="0" w:afterAutospacing="0"/>
        <w:ind w:firstLine="481"/>
        <w:rPr>
          <w:b w:val="0"/>
          <w:bCs/>
          <w:color w:val="333333"/>
          <w:sz w:val="28"/>
          <w:szCs w:val="28"/>
          <w:highlight w:val="yellow"/>
          <w:shd w:val="clear" w:color="auto" w:fill="FFFFFF"/>
        </w:rPr>
      </w:pPr>
      <w:r>
        <w:rPr>
          <w:rFonts w:hint="eastAsia"/>
          <w:b w:val="0"/>
          <w:bCs/>
          <w:color w:val="333333"/>
          <w:sz w:val="28"/>
          <w:szCs w:val="28"/>
          <w:shd w:val="clear" w:color="auto" w:fill="FFFFFF"/>
        </w:rPr>
        <w:t>（2）交</w:t>
      </w:r>
      <w:r>
        <w:rPr>
          <w:rFonts w:hint="eastAsia"/>
          <w:b w:val="0"/>
          <w:bCs/>
          <w:color w:val="333333"/>
          <w:sz w:val="28"/>
          <w:szCs w:val="28"/>
          <w:shd w:val="clear" w:color="auto" w:fill="FFFFFF"/>
          <w:lang w:val="en-US" w:eastAsia="zh-CN"/>
        </w:rPr>
        <w:t>纳</w:t>
      </w:r>
      <w:r>
        <w:rPr>
          <w:rFonts w:hint="eastAsia"/>
          <w:b w:val="0"/>
          <w:bCs/>
          <w:color w:val="333333"/>
          <w:sz w:val="28"/>
          <w:szCs w:val="28"/>
          <w:shd w:val="clear" w:color="auto" w:fill="FFFFFF"/>
        </w:rPr>
        <w:t>保证金：</w:t>
      </w:r>
    </w:p>
    <w:tbl>
      <w:tblPr>
        <w:tblStyle w:val="7"/>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783"/>
        <w:gridCol w:w="1700"/>
        <w:gridCol w:w="5685"/>
      </w:tblGrid>
      <w:tr w14:paraId="011D85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59" w:hRule="atLeast"/>
          <w:jc w:val="center"/>
        </w:trPr>
        <w:tc>
          <w:tcPr>
            <w:tcW w:w="783" w:type="dxa"/>
            <w:tcBorders>
              <w:tl2br w:val="nil"/>
              <w:tr2bl w:val="nil"/>
            </w:tcBorders>
            <w:vAlign w:val="center"/>
          </w:tcPr>
          <w:p w14:paraId="44B18021">
            <w:pPr>
              <w:pStyle w:val="5"/>
              <w:spacing w:before="0" w:beforeAutospacing="0" w:after="0" w:afterAutospacing="0"/>
              <w:jc w:val="center"/>
              <w:rPr>
                <w:b w:val="0"/>
                <w:bCs/>
                <w:color w:val="333333"/>
                <w:shd w:val="clear" w:color="auto" w:fill="FFFFFF"/>
              </w:rPr>
            </w:pPr>
            <w:bookmarkStart w:id="3" w:name="_Hlk154154972"/>
            <w:r>
              <w:rPr>
                <w:rFonts w:hint="eastAsia"/>
                <w:b w:val="0"/>
                <w:bCs/>
                <w:color w:val="333333"/>
                <w:shd w:val="clear" w:color="auto" w:fill="FFFFFF"/>
              </w:rPr>
              <w:t>序号</w:t>
            </w:r>
          </w:p>
        </w:tc>
        <w:tc>
          <w:tcPr>
            <w:tcW w:w="1700" w:type="dxa"/>
            <w:tcBorders>
              <w:tl2br w:val="nil"/>
              <w:tr2bl w:val="nil"/>
            </w:tcBorders>
            <w:vAlign w:val="center"/>
          </w:tcPr>
          <w:p w14:paraId="3BF92481">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拍卖保证金</w:t>
            </w:r>
          </w:p>
        </w:tc>
        <w:tc>
          <w:tcPr>
            <w:tcW w:w="5685" w:type="dxa"/>
            <w:tcBorders>
              <w:tl2br w:val="nil"/>
              <w:tr2bl w:val="nil"/>
            </w:tcBorders>
            <w:vAlign w:val="center"/>
          </w:tcPr>
          <w:p w14:paraId="729F3D14">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内容</w:t>
            </w:r>
          </w:p>
        </w:tc>
      </w:tr>
      <w:tr w14:paraId="2780C48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4" w:hRule="atLeast"/>
          <w:jc w:val="center"/>
        </w:trPr>
        <w:tc>
          <w:tcPr>
            <w:tcW w:w="783" w:type="dxa"/>
            <w:tcBorders>
              <w:tl2br w:val="nil"/>
              <w:tr2bl w:val="nil"/>
            </w:tcBorders>
            <w:vAlign w:val="center"/>
          </w:tcPr>
          <w:p w14:paraId="53BC880F">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1</w:t>
            </w:r>
          </w:p>
        </w:tc>
        <w:tc>
          <w:tcPr>
            <w:tcW w:w="1700" w:type="dxa"/>
            <w:tcBorders>
              <w:tl2br w:val="nil"/>
              <w:tr2bl w:val="nil"/>
            </w:tcBorders>
            <w:vAlign w:val="center"/>
          </w:tcPr>
          <w:p w14:paraId="35D03E8C">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交纳金额</w:t>
            </w:r>
          </w:p>
        </w:tc>
        <w:tc>
          <w:tcPr>
            <w:tcW w:w="5685" w:type="dxa"/>
            <w:tcBorders>
              <w:tl2br w:val="nil"/>
              <w:tr2bl w:val="nil"/>
            </w:tcBorders>
            <w:vAlign w:val="center"/>
          </w:tcPr>
          <w:p w14:paraId="3D9577EE">
            <w:pPr>
              <w:pStyle w:val="5"/>
              <w:spacing w:before="0" w:beforeAutospacing="0" w:after="0" w:afterAutospacing="0"/>
              <w:jc w:val="both"/>
              <w:rPr>
                <w:rFonts w:hint="default" w:eastAsia="宋体"/>
                <w:b w:val="0"/>
                <w:bCs/>
                <w:color w:val="333333"/>
                <w:shd w:val="clear" w:color="auto" w:fill="FFFFFF"/>
                <w:lang w:val="en-US" w:eastAsia="zh-CN"/>
              </w:rPr>
            </w:pPr>
            <w:r>
              <w:rPr>
                <w:rFonts w:ascii="宋体" w:hAnsi="宋体" w:eastAsia="宋体" w:cs="宋体"/>
                <w:b w:val="0"/>
                <w:bCs/>
                <w:sz w:val="24"/>
                <w:szCs w:val="24"/>
              </w:rPr>
              <w:t>详见电子化交易系统各标的保证金子账号信息</w:t>
            </w:r>
          </w:p>
        </w:tc>
      </w:tr>
      <w:tr w14:paraId="27C6EAE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7" w:hRule="atLeast"/>
          <w:jc w:val="center"/>
        </w:trPr>
        <w:tc>
          <w:tcPr>
            <w:tcW w:w="783" w:type="dxa"/>
            <w:tcBorders>
              <w:tl2br w:val="nil"/>
              <w:tr2bl w:val="nil"/>
            </w:tcBorders>
            <w:vAlign w:val="center"/>
          </w:tcPr>
          <w:p w14:paraId="76677308">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2</w:t>
            </w:r>
          </w:p>
        </w:tc>
        <w:tc>
          <w:tcPr>
            <w:tcW w:w="1700" w:type="dxa"/>
            <w:tcBorders>
              <w:tl2br w:val="nil"/>
              <w:tr2bl w:val="nil"/>
            </w:tcBorders>
            <w:vAlign w:val="center"/>
          </w:tcPr>
          <w:p w14:paraId="008F85DE">
            <w:pPr>
              <w:pStyle w:val="5"/>
              <w:spacing w:before="0" w:beforeAutospacing="0" w:after="0" w:afterAutospacing="0"/>
              <w:jc w:val="center"/>
              <w:rPr>
                <w:b w:val="0"/>
                <w:bCs/>
                <w:color w:val="333333"/>
                <w:shd w:val="clear" w:color="auto" w:fill="FFFFFF"/>
              </w:rPr>
            </w:pPr>
            <w:r>
              <w:rPr>
                <w:rFonts w:hint="eastAsia"/>
                <w:b w:val="0"/>
                <w:bCs/>
              </w:rPr>
              <w:t>交纳</w:t>
            </w:r>
            <w:r>
              <w:rPr>
                <w:b w:val="0"/>
                <w:bCs/>
              </w:rPr>
              <w:t>形式</w:t>
            </w:r>
          </w:p>
        </w:tc>
        <w:tc>
          <w:tcPr>
            <w:tcW w:w="5685" w:type="dxa"/>
            <w:tcBorders>
              <w:tl2br w:val="nil"/>
              <w:tr2bl w:val="nil"/>
            </w:tcBorders>
            <w:vAlign w:val="center"/>
          </w:tcPr>
          <w:p w14:paraId="3838E4E8">
            <w:pPr>
              <w:pStyle w:val="5"/>
              <w:spacing w:before="0" w:beforeAutospacing="0" w:after="0" w:afterAutospacing="0"/>
              <w:jc w:val="both"/>
              <w:rPr>
                <w:b w:val="0"/>
                <w:bCs/>
                <w:color w:val="333333"/>
                <w:shd w:val="clear" w:color="auto" w:fill="FFFFFF"/>
              </w:rPr>
            </w:pPr>
            <w:r>
              <w:rPr>
                <w:b w:val="0"/>
                <w:bCs/>
              </w:rPr>
              <w:t>电汇方式</w:t>
            </w:r>
            <w:r>
              <w:rPr>
                <w:rFonts w:hint="eastAsia"/>
                <w:b w:val="0"/>
                <w:bCs/>
              </w:rPr>
              <w:t>，竞买人</w:t>
            </w:r>
            <w:r>
              <w:rPr>
                <w:b w:val="0"/>
                <w:bCs/>
              </w:rPr>
              <w:t>须在</w:t>
            </w:r>
            <w:r>
              <w:rPr>
                <w:rFonts w:hint="eastAsia"/>
                <w:b w:val="0"/>
                <w:bCs/>
              </w:rPr>
              <w:t>报名</w:t>
            </w:r>
            <w:r>
              <w:rPr>
                <w:b w:val="0"/>
                <w:bCs/>
              </w:rPr>
              <w:t>截止时间前</w:t>
            </w:r>
            <w:r>
              <w:rPr>
                <w:rFonts w:hint="eastAsia"/>
                <w:b w:val="0"/>
                <w:bCs/>
              </w:rPr>
              <w:t>从诚信库备案的基本账户或个人账户</w:t>
            </w:r>
            <w:r>
              <w:rPr>
                <w:b w:val="0"/>
                <w:bCs/>
              </w:rPr>
              <w:t>汇到本标的保证金子账号中</w:t>
            </w:r>
          </w:p>
        </w:tc>
      </w:tr>
      <w:tr w14:paraId="5E9AF2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2" w:hRule="atLeast"/>
          <w:jc w:val="center"/>
        </w:trPr>
        <w:tc>
          <w:tcPr>
            <w:tcW w:w="783" w:type="dxa"/>
            <w:tcBorders>
              <w:tl2br w:val="nil"/>
              <w:tr2bl w:val="nil"/>
            </w:tcBorders>
            <w:vAlign w:val="center"/>
          </w:tcPr>
          <w:p w14:paraId="52F09506">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3</w:t>
            </w:r>
          </w:p>
        </w:tc>
        <w:tc>
          <w:tcPr>
            <w:tcW w:w="1700" w:type="dxa"/>
            <w:tcBorders>
              <w:tl2br w:val="nil"/>
              <w:tr2bl w:val="nil"/>
            </w:tcBorders>
            <w:vAlign w:val="center"/>
          </w:tcPr>
          <w:p w14:paraId="790AFCE5">
            <w:pPr>
              <w:pStyle w:val="5"/>
              <w:spacing w:before="0" w:beforeAutospacing="0" w:after="0" w:afterAutospacing="0"/>
              <w:jc w:val="center"/>
              <w:rPr>
                <w:b w:val="0"/>
                <w:bCs/>
                <w:color w:val="333333"/>
                <w:shd w:val="clear" w:color="auto" w:fill="FFFFFF"/>
              </w:rPr>
            </w:pPr>
            <w:r>
              <w:rPr>
                <w:b w:val="0"/>
                <w:bCs/>
              </w:rPr>
              <w:t>账户名称</w:t>
            </w:r>
          </w:p>
        </w:tc>
        <w:tc>
          <w:tcPr>
            <w:tcW w:w="5685" w:type="dxa"/>
            <w:tcBorders>
              <w:tl2br w:val="nil"/>
              <w:tr2bl w:val="nil"/>
            </w:tcBorders>
            <w:vAlign w:val="center"/>
          </w:tcPr>
          <w:p w14:paraId="31FFDBAE">
            <w:pPr>
              <w:pStyle w:val="5"/>
              <w:spacing w:before="0" w:beforeAutospacing="0" w:after="0" w:afterAutospacing="0"/>
              <w:jc w:val="both"/>
              <w:rPr>
                <w:b w:val="0"/>
                <w:bCs/>
                <w:color w:val="333333"/>
                <w:shd w:val="clear" w:color="auto" w:fill="FFFFFF"/>
              </w:rPr>
            </w:pPr>
            <w:r>
              <w:rPr>
                <w:b w:val="0"/>
                <w:bCs/>
              </w:rPr>
              <w:t>宜兴市公共资源交易中心</w:t>
            </w:r>
          </w:p>
        </w:tc>
      </w:tr>
      <w:tr w14:paraId="6D9A7B8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34" w:hRule="atLeast"/>
          <w:jc w:val="center"/>
        </w:trPr>
        <w:tc>
          <w:tcPr>
            <w:tcW w:w="783" w:type="dxa"/>
            <w:tcBorders>
              <w:tl2br w:val="nil"/>
              <w:tr2bl w:val="nil"/>
            </w:tcBorders>
            <w:vAlign w:val="center"/>
          </w:tcPr>
          <w:p w14:paraId="059557F2">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4</w:t>
            </w:r>
          </w:p>
        </w:tc>
        <w:tc>
          <w:tcPr>
            <w:tcW w:w="1700" w:type="dxa"/>
            <w:tcBorders>
              <w:tl2br w:val="nil"/>
              <w:tr2bl w:val="nil"/>
            </w:tcBorders>
            <w:vAlign w:val="center"/>
          </w:tcPr>
          <w:p w14:paraId="5374818D">
            <w:pPr>
              <w:pStyle w:val="5"/>
              <w:spacing w:before="0" w:beforeAutospacing="0" w:after="0" w:afterAutospacing="0"/>
              <w:jc w:val="center"/>
              <w:rPr>
                <w:b w:val="0"/>
                <w:bCs/>
                <w:color w:val="333333"/>
                <w:shd w:val="clear" w:color="auto" w:fill="FFFFFF"/>
              </w:rPr>
            </w:pPr>
            <w:r>
              <w:rPr>
                <w:b w:val="0"/>
                <w:bCs/>
              </w:rPr>
              <w:t>开户银行</w:t>
            </w:r>
          </w:p>
        </w:tc>
        <w:tc>
          <w:tcPr>
            <w:tcW w:w="5685" w:type="dxa"/>
            <w:tcBorders>
              <w:tl2br w:val="nil"/>
              <w:tr2bl w:val="nil"/>
            </w:tcBorders>
            <w:vAlign w:val="center"/>
          </w:tcPr>
          <w:p w14:paraId="296B4DED">
            <w:pPr>
              <w:pStyle w:val="5"/>
              <w:spacing w:before="0" w:beforeAutospacing="0" w:after="0" w:afterAutospacing="0"/>
              <w:jc w:val="both"/>
              <w:rPr>
                <w:b w:val="0"/>
                <w:bCs/>
                <w:color w:val="333333"/>
                <w:shd w:val="clear" w:color="auto" w:fill="FFFFFF"/>
              </w:rPr>
            </w:pPr>
            <w:r>
              <w:rPr>
                <w:b w:val="0"/>
                <w:bCs/>
              </w:rPr>
              <w:t>中国农业银行股份有限公司宜兴分行营业部</w:t>
            </w:r>
          </w:p>
        </w:tc>
      </w:tr>
      <w:tr w14:paraId="6A30319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7" w:hRule="atLeast"/>
          <w:jc w:val="center"/>
        </w:trPr>
        <w:tc>
          <w:tcPr>
            <w:tcW w:w="783" w:type="dxa"/>
            <w:tcBorders>
              <w:tl2br w:val="nil"/>
              <w:tr2bl w:val="nil"/>
            </w:tcBorders>
            <w:vAlign w:val="center"/>
          </w:tcPr>
          <w:p w14:paraId="0E0F70FC">
            <w:pPr>
              <w:pStyle w:val="5"/>
              <w:spacing w:before="0" w:beforeAutospacing="0" w:after="0" w:afterAutospacing="0"/>
              <w:jc w:val="center"/>
              <w:rPr>
                <w:b w:val="0"/>
                <w:bCs/>
                <w:color w:val="333333"/>
                <w:shd w:val="clear" w:color="auto" w:fill="FFFFFF"/>
              </w:rPr>
            </w:pPr>
            <w:r>
              <w:rPr>
                <w:rFonts w:hint="eastAsia"/>
                <w:b w:val="0"/>
                <w:bCs/>
                <w:color w:val="333333"/>
                <w:shd w:val="clear" w:color="auto" w:fill="FFFFFF"/>
              </w:rPr>
              <w:t>5</w:t>
            </w:r>
          </w:p>
        </w:tc>
        <w:tc>
          <w:tcPr>
            <w:tcW w:w="1700" w:type="dxa"/>
            <w:tcBorders>
              <w:tl2br w:val="nil"/>
              <w:tr2bl w:val="nil"/>
            </w:tcBorders>
            <w:vAlign w:val="center"/>
          </w:tcPr>
          <w:p w14:paraId="7232E2FF">
            <w:pPr>
              <w:pStyle w:val="5"/>
              <w:spacing w:before="0" w:beforeAutospacing="0" w:after="0" w:afterAutospacing="0"/>
              <w:jc w:val="center"/>
              <w:rPr>
                <w:b w:val="0"/>
                <w:bCs/>
                <w:color w:val="333333"/>
                <w:shd w:val="clear" w:color="auto" w:fill="FFFFFF"/>
              </w:rPr>
            </w:pPr>
            <w:r>
              <w:rPr>
                <w:b w:val="0"/>
                <w:bCs/>
              </w:rPr>
              <w:t>银行账号</w:t>
            </w:r>
          </w:p>
        </w:tc>
        <w:tc>
          <w:tcPr>
            <w:tcW w:w="5685" w:type="dxa"/>
            <w:tcBorders>
              <w:tl2br w:val="nil"/>
              <w:tr2bl w:val="nil"/>
            </w:tcBorders>
            <w:vAlign w:val="center"/>
          </w:tcPr>
          <w:p w14:paraId="01389358">
            <w:pPr>
              <w:pStyle w:val="5"/>
              <w:spacing w:before="0" w:beforeAutospacing="0" w:after="0" w:afterAutospacing="0"/>
              <w:jc w:val="both"/>
              <w:rPr>
                <w:b w:val="0"/>
                <w:bCs/>
                <w:color w:val="333333"/>
                <w:shd w:val="clear" w:color="auto" w:fill="FFFFFF"/>
              </w:rPr>
            </w:pPr>
            <w:r>
              <w:rPr>
                <w:b w:val="0"/>
                <w:bCs/>
              </w:rPr>
              <w:t>网上交易系统中相应标</w:t>
            </w:r>
            <w:r>
              <w:rPr>
                <w:rFonts w:hint="eastAsia"/>
                <w:b w:val="0"/>
                <w:bCs/>
              </w:rPr>
              <w:t>的</w:t>
            </w:r>
            <w:r>
              <w:rPr>
                <w:b w:val="0"/>
                <w:bCs/>
              </w:rPr>
              <w:t>保证金子账号即为该标</w:t>
            </w:r>
            <w:r>
              <w:rPr>
                <w:rFonts w:hint="eastAsia"/>
                <w:b w:val="0"/>
                <w:bCs/>
              </w:rPr>
              <w:t>的</w:t>
            </w:r>
            <w:r>
              <w:rPr>
                <w:b w:val="0"/>
                <w:bCs/>
              </w:rPr>
              <w:t>保证金账号</w:t>
            </w:r>
          </w:p>
        </w:tc>
      </w:tr>
      <w:bookmarkEnd w:id="3"/>
    </w:tbl>
    <w:p w14:paraId="69879B63">
      <w:pPr>
        <w:pStyle w:val="5"/>
        <w:shd w:val="clear" w:color="auto" w:fill="FFFFFF"/>
        <w:spacing w:before="0" w:beforeAutospacing="0" w:after="0" w:afterAutospacing="0"/>
        <w:ind w:firstLine="560" w:firstLineChars="200"/>
        <w:jc w:val="both"/>
        <w:rPr>
          <w:b w:val="0"/>
          <w:bCs/>
          <w:color w:val="333333"/>
          <w:sz w:val="28"/>
          <w:szCs w:val="28"/>
        </w:rPr>
      </w:pPr>
      <w:r>
        <w:rPr>
          <w:rFonts w:hint="eastAsia"/>
          <w:b w:val="0"/>
          <w:bCs/>
          <w:color w:val="333333"/>
          <w:sz w:val="28"/>
          <w:szCs w:val="28"/>
        </w:rPr>
        <w:t>（3）特殊要求：承租户不得从事餐饮业、洗车、娱乐和无证教育机构行业及甲方认定存在安全</w:t>
      </w:r>
      <w:r>
        <w:rPr>
          <w:rFonts w:hint="eastAsia"/>
          <w:b w:val="0"/>
          <w:bCs/>
          <w:color w:val="333333"/>
          <w:sz w:val="28"/>
          <w:szCs w:val="28"/>
          <w:lang w:val="en-US" w:eastAsia="zh-CN"/>
        </w:rPr>
        <w:t>隐患</w:t>
      </w:r>
      <w:r>
        <w:rPr>
          <w:rFonts w:hint="eastAsia"/>
          <w:b w:val="0"/>
          <w:bCs/>
          <w:color w:val="333333"/>
          <w:sz w:val="28"/>
          <w:szCs w:val="28"/>
        </w:rPr>
        <w:t>的相关行业。</w:t>
      </w:r>
    </w:p>
    <w:p w14:paraId="69C46345">
      <w:pPr>
        <w:pStyle w:val="5"/>
        <w:shd w:val="clear" w:color="auto" w:fill="FFFFFF"/>
        <w:spacing w:before="0" w:beforeAutospacing="0" w:after="0" w:afterAutospacing="0"/>
        <w:ind w:firstLine="420"/>
        <w:jc w:val="both"/>
        <w:rPr>
          <w:b w:val="0"/>
          <w:bCs/>
          <w:color w:val="333333"/>
          <w:sz w:val="28"/>
          <w:szCs w:val="28"/>
          <w:shd w:val="clear" w:color="auto" w:fill="FFFFFF"/>
        </w:rPr>
      </w:pPr>
      <w:r>
        <w:rPr>
          <w:rFonts w:hint="eastAsia"/>
          <w:b w:val="0"/>
          <w:bCs/>
          <w:color w:val="333333"/>
          <w:sz w:val="28"/>
          <w:szCs w:val="28"/>
          <w:shd w:val="clear" w:color="auto" w:fill="FFFFFF"/>
        </w:rPr>
        <w:t>（4）竞买人应在报名截止时间前完成注册，并按照相关要求进行报名；未在规定期限内完成报名手续的或未通过后台审核的竞买人不得参加竞买。</w:t>
      </w:r>
    </w:p>
    <w:p w14:paraId="20EBDBF5">
      <w:pPr>
        <w:pStyle w:val="5"/>
        <w:shd w:val="clear" w:color="auto" w:fill="FFFFFF"/>
        <w:spacing w:before="0" w:beforeAutospacing="0" w:after="0" w:afterAutospacing="0"/>
        <w:ind w:firstLine="420"/>
        <w:jc w:val="both"/>
        <w:rPr>
          <w:rFonts w:hint="eastAsia"/>
          <w:b w:val="0"/>
          <w:bCs/>
          <w:color w:val="333333"/>
          <w:sz w:val="28"/>
          <w:szCs w:val="28"/>
          <w:shd w:val="clear" w:color="auto" w:fill="FFFFFF"/>
        </w:rPr>
      </w:pPr>
      <w:r>
        <w:rPr>
          <w:rFonts w:hint="eastAsia"/>
          <w:b w:val="0"/>
          <w:bCs/>
          <w:color w:val="333333"/>
          <w:sz w:val="28"/>
          <w:szCs w:val="28"/>
          <w:shd w:val="clear" w:color="auto" w:fill="FFFFFF"/>
        </w:rPr>
        <w:t>（5）报名环节所需要的相关资料需以原件扫描件或照片的形式上传；竞买人须确保相关资料的清晰、完整、准确，否则导致的后果由竞买人自行承担。</w:t>
      </w:r>
      <w:bookmarkEnd w:id="1"/>
    </w:p>
    <w:p w14:paraId="37FCB41B">
      <w:pPr>
        <w:pStyle w:val="5"/>
        <w:shd w:val="clear" w:color="auto" w:fill="FFFFFF"/>
        <w:spacing w:before="0" w:beforeAutospacing="0" w:after="0" w:afterAutospacing="0"/>
        <w:rPr>
          <w:b w:val="0"/>
          <w:bCs/>
          <w:color w:val="000000"/>
          <w:sz w:val="28"/>
          <w:szCs w:val="28"/>
          <w:shd w:val="clear" w:color="auto" w:fill="FFFFFF"/>
        </w:rPr>
      </w:pPr>
      <w:r>
        <w:rPr>
          <w:rFonts w:hint="eastAsia"/>
          <w:b w:val="0"/>
          <w:bCs/>
          <w:color w:val="000000"/>
          <w:sz w:val="28"/>
          <w:szCs w:val="28"/>
          <w:shd w:val="clear" w:color="auto" w:fill="FFFFFF"/>
        </w:rPr>
        <w:t>四、看样时间：公告之日起接受咨询看样</w:t>
      </w:r>
    </w:p>
    <w:p w14:paraId="154F7605">
      <w:pPr>
        <w:pStyle w:val="5"/>
        <w:shd w:val="clear" w:color="auto" w:fill="FFFFFF"/>
        <w:spacing w:before="0" w:beforeAutospacing="0" w:after="0" w:afterAutospacing="0"/>
        <w:rPr>
          <w:rFonts w:hint="eastAsia"/>
          <w:b w:val="0"/>
          <w:bCs/>
          <w:color w:val="000000"/>
          <w:sz w:val="28"/>
          <w:szCs w:val="28"/>
          <w:shd w:val="clear" w:color="auto" w:fill="FFFFFF"/>
          <w:lang w:val="en-US" w:eastAsia="zh-CN"/>
        </w:rPr>
      </w:pPr>
      <w:r>
        <w:rPr>
          <w:rFonts w:hint="eastAsia"/>
          <w:b w:val="0"/>
          <w:bCs/>
          <w:color w:val="000000"/>
          <w:sz w:val="28"/>
          <w:szCs w:val="28"/>
          <w:shd w:val="clear" w:color="auto" w:fill="FFFFFF"/>
        </w:rPr>
        <w:t>五、咨询电话：</w:t>
      </w:r>
      <w:r>
        <w:rPr>
          <w:rFonts w:hint="eastAsia"/>
          <w:b w:val="0"/>
          <w:bCs/>
          <w:color w:val="000000"/>
          <w:sz w:val="28"/>
          <w:szCs w:val="28"/>
          <w:shd w:val="clear" w:color="auto" w:fill="FFFFFF"/>
          <w:lang w:val="en-US" w:eastAsia="zh-CN"/>
        </w:rPr>
        <w:t>18061508027,13276293052</w:t>
      </w:r>
    </w:p>
    <w:p w14:paraId="16758651">
      <w:pPr>
        <w:pStyle w:val="5"/>
        <w:shd w:val="clear" w:color="auto" w:fill="FFFFFF"/>
        <w:spacing w:before="0" w:beforeAutospacing="0" w:after="0" w:afterAutospacing="0"/>
        <w:rPr>
          <w:rFonts w:hint="default" w:eastAsia="宋体"/>
          <w:b w:val="0"/>
          <w:bCs/>
          <w:color w:val="000000"/>
          <w:sz w:val="28"/>
          <w:szCs w:val="28"/>
          <w:shd w:val="clear" w:color="auto" w:fill="FFFFFF"/>
          <w:lang w:val="en-US" w:eastAsia="zh-CN"/>
        </w:rPr>
      </w:pPr>
      <w:r>
        <w:rPr>
          <w:rFonts w:hint="eastAsia"/>
          <w:b w:val="0"/>
          <w:bCs/>
          <w:color w:val="000000"/>
          <w:sz w:val="28"/>
          <w:szCs w:val="28"/>
          <w:shd w:val="clear" w:color="auto" w:fill="FFFFFF"/>
          <w:lang w:val="en-US" w:eastAsia="zh-CN"/>
        </w:rPr>
        <w:t>联系人：嵇德根</w:t>
      </w:r>
    </w:p>
    <w:p w14:paraId="17070DBB">
      <w:pPr>
        <w:pStyle w:val="5"/>
        <w:shd w:val="clear" w:color="auto" w:fill="FFFFFF"/>
        <w:spacing w:before="0" w:beforeAutospacing="0" w:after="0" w:afterAutospacing="0"/>
        <w:rPr>
          <w:b w:val="0"/>
          <w:bCs/>
          <w:color w:val="000000"/>
          <w:sz w:val="28"/>
          <w:szCs w:val="28"/>
          <w:shd w:val="clear" w:color="auto" w:fill="FFFFFF"/>
        </w:rPr>
      </w:pPr>
    </w:p>
    <w:p w14:paraId="7E9C42B3">
      <w:pPr>
        <w:pStyle w:val="5"/>
        <w:shd w:val="clear" w:color="auto" w:fill="FFFFFF"/>
        <w:spacing w:before="0" w:beforeAutospacing="0" w:after="0" w:afterAutospacing="0"/>
        <w:jc w:val="center"/>
        <w:rPr>
          <w:b w:val="0"/>
          <w:bCs/>
          <w:color w:val="000000"/>
          <w:sz w:val="28"/>
          <w:szCs w:val="28"/>
          <w:shd w:val="clear" w:color="auto" w:fill="FFFFFF"/>
        </w:rPr>
      </w:pPr>
      <w:r>
        <w:rPr>
          <w:rFonts w:hint="eastAsia"/>
          <w:b w:val="0"/>
          <w:bCs/>
          <w:color w:val="000000"/>
          <w:sz w:val="28"/>
          <w:szCs w:val="28"/>
          <w:shd w:val="clear" w:color="auto" w:fill="FFFFFF"/>
          <w:lang w:val="en-US" w:eastAsia="zh-CN"/>
        </w:rPr>
        <w:t xml:space="preserve">                                       无锡佳丽拍卖</w:t>
      </w:r>
      <w:r>
        <w:rPr>
          <w:rFonts w:hint="eastAsia"/>
          <w:b w:val="0"/>
          <w:bCs/>
          <w:color w:val="000000"/>
          <w:sz w:val="28"/>
          <w:szCs w:val="28"/>
          <w:shd w:val="clear" w:color="auto" w:fill="FFFFFF"/>
        </w:rPr>
        <w:t>有限公司</w:t>
      </w:r>
    </w:p>
    <w:p w14:paraId="18E3B5FD">
      <w:pPr>
        <w:pStyle w:val="5"/>
        <w:shd w:val="clear" w:color="auto" w:fill="FFFFFF"/>
        <w:spacing w:before="0" w:beforeAutospacing="0" w:after="0" w:afterAutospacing="0"/>
        <w:jc w:val="right"/>
        <w:rPr>
          <w:b w:val="0"/>
          <w:bCs/>
          <w:color w:val="000000"/>
          <w:sz w:val="28"/>
          <w:szCs w:val="28"/>
          <w:shd w:val="clear" w:color="auto" w:fill="FFFFFF"/>
        </w:rPr>
      </w:pPr>
      <w:r>
        <w:rPr>
          <w:rFonts w:hint="eastAsia"/>
          <w:b w:val="0"/>
          <w:bCs/>
          <w:color w:val="000000"/>
          <w:sz w:val="28"/>
          <w:szCs w:val="28"/>
          <w:shd w:val="clear" w:color="auto" w:fill="FFFFFF"/>
        </w:rPr>
        <w:t>202</w:t>
      </w:r>
      <w:r>
        <w:rPr>
          <w:rFonts w:hint="eastAsia"/>
          <w:b w:val="0"/>
          <w:bCs/>
          <w:color w:val="000000"/>
          <w:sz w:val="28"/>
          <w:szCs w:val="28"/>
          <w:shd w:val="clear" w:color="auto" w:fill="FFFFFF"/>
          <w:lang w:val="en-US" w:eastAsia="zh-CN"/>
        </w:rPr>
        <w:t>6</w:t>
      </w:r>
      <w:r>
        <w:rPr>
          <w:rFonts w:hint="eastAsia"/>
          <w:b w:val="0"/>
          <w:bCs/>
          <w:color w:val="000000"/>
          <w:sz w:val="28"/>
          <w:szCs w:val="28"/>
          <w:shd w:val="clear" w:color="auto" w:fill="FFFFFF"/>
        </w:rPr>
        <w:t xml:space="preserve">年  </w:t>
      </w:r>
      <w:r>
        <w:rPr>
          <w:rFonts w:hint="eastAsia"/>
          <w:b w:val="0"/>
          <w:bCs/>
          <w:color w:val="000000"/>
          <w:sz w:val="28"/>
          <w:szCs w:val="28"/>
          <w:shd w:val="clear" w:color="auto" w:fill="FFFFFF"/>
          <w:lang w:val="en-US" w:eastAsia="zh-CN"/>
        </w:rPr>
        <w:t>6</w:t>
      </w:r>
      <w:r>
        <w:rPr>
          <w:rFonts w:hint="eastAsia"/>
          <w:b w:val="0"/>
          <w:bCs/>
          <w:color w:val="000000"/>
          <w:sz w:val="28"/>
          <w:szCs w:val="28"/>
          <w:shd w:val="clear" w:color="auto" w:fill="FFFFFF"/>
        </w:rPr>
        <w:t xml:space="preserve">月 </w:t>
      </w:r>
      <w:r>
        <w:rPr>
          <w:rFonts w:hint="eastAsia"/>
          <w:b w:val="0"/>
          <w:bCs/>
          <w:color w:val="000000"/>
          <w:sz w:val="28"/>
          <w:szCs w:val="28"/>
          <w:shd w:val="clear" w:color="auto" w:fill="FFFFFF"/>
          <w:lang w:val="en-US" w:eastAsia="zh-CN"/>
        </w:rPr>
        <w:t>8</w:t>
      </w:r>
      <w:r>
        <w:rPr>
          <w:rFonts w:hint="eastAsia"/>
          <w:b w:val="0"/>
          <w:bCs/>
          <w:color w:val="000000"/>
          <w:sz w:val="28"/>
          <w:szCs w:val="28"/>
          <w:shd w:val="clear" w:color="auto" w:fill="FFFFFF"/>
        </w:rPr>
        <w:t xml:space="preserve">日 </w:t>
      </w:r>
    </w:p>
    <w:p w14:paraId="69527CCA">
      <w:pPr>
        <w:pStyle w:val="5"/>
        <w:shd w:val="clear" w:color="auto" w:fill="FFFFFF"/>
        <w:spacing w:before="0" w:beforeAutospacing="0" w:after="0" w:afterAutospacing="0" w:line="380" w:lineRule="exact"/>
        <w:rPr>
          <w:b w:val="0"/>
          <w:bCs/>
          <w:color w:val="000000"/>
          <w:sz w:val="28"/>
          <w:szCs w:val="28"/>
          <w:shd w:val="clear" w:color="auto" w:fill="FFFFFF"/>
        </w:rPr>
      </w:pPr>
    </w:p>
    <w:p w14:paraId="6A56B313">
      <w:pPr>
        <w:pStyle w:val="5"/>
        <w:shd w:val="clear" w:color="auto" w:fill="FFFFFF"/>
        <w:spacing w:before="0" w:beforeAutospacing="0" w:after="0" w:afterAutospacing="0" w:line="400" w:lineRule="exact"/>
        <w:rPr>
          <w:b w:val="0"/>
          <w:bCs/>
          <w:color w:val="000000"/>
          <w:shd w:val="clear" w:color="auto" w:fill="FFFFFF"/>
        </w:rPr>
      </w:pPr>
      <w:r>
        <w:rPr>
          <w:rFonts w:hint="eastAsia"/>
          <w:b w:val="0"/>
          <w:bCs/>
          <w:color w:val="000000"/>
          <w:shd w:val="clear" w:color="auto" w:fill="FFFFFF"/>
        </w:rPr>
        <w:t>注：</w:t>
      </w:r>
    </w:p>
    <w:p w14:paraId="67D469AF">
      <w:pPr>
        <w:pStyle w:val="5"/>
        <w:shd w:val="clear" w:color="auto" w:fill="FFFFFF"/>
        <w:spacing w:before="0" w:beforeAutospacing="0" w:after="0" w:afterAutospacing="0" w:line="400" w:lineRule="exact"/>
        <w:ind w:firstLine="480" w:firstLineChars="200"/>
        <w:rPr>
          <w:b w:val="0"/>
          <w:bCs/>
          <w:color w:val="000000"/>
          <w:shd w:val="clear" w:color="auto" w:fill="FFFFFF"/>
        </w:rPr>
      </w:pPr>
      <w:r>
        <w:rPr>
          <w:rFonts w:hint="eastAsia"/>
          <w:b w:val="0"/>
          <w:bCs/>
          <w:color w:val="000000"/>
          <w:shd w:val="clear" w:color="auto" w:fill="FFFFFF"/>
        </w:rPr>
        <w:t>①本公告只承担公开发布义务，不承担任何法律责任。一切有关本次拍卖标的报名条件及限制、拍品瑕疵、相关法律责任以拍卖公司的拍卖须知为准。</w:t>
      </w:r>
    </w:p>
    <w:p w14:paraId="37860FD8">
      <w:pPr>
        <w:pStyle w:val="5"/>
        <w:shd w:val="clear" w:color="auto" w:fill="FFFFFF"/>
        <w:spacing w:before="0" w:beforeAutospacing="0" w:after="0" w:afterAutospacing="0" w:line="400" w:lineRule="exact"/>
        <w:ind w:firstLine="480" w:firstLineChars="200"/>
        <w:rPr>
          <w:rFonts w:hint="eastAsia"/>
          <w:b w:val="0"/>
          <w:bCs/>
          <w:color w:val="000000"/>
          <w:shd w:val="clear" w:color="auto" w:fill="FFFFFF"/>
        </w:rPr>
      </w:pPr>
      <w:r>
        <w:rPr>
          <w:rFonts w:hint="eastAsia"/>
          <w:b w:val="0"/>
          <w:bCs/>
          <w:color w:val="000000"/>
          <w:shd w:val="clear" w:color="auto" w:fill="FFFFFF"/>
        </w:rPr>
        <w:t>②本次拍卖采用线上报名、线下拍卖的形式，相关操作要求详见宜兴市公共资源交易中心网站“下载中心”区“《产权交易操作指南》”。</w:t>
      </w:r>
    </w:p>
    <w:p w14:paraId="48A1A127">
      <w:pPr>
        <w:pStyle w:val="5"/>
        <w:shd w:val="clear" w:color="auto" w:fill="FFFFFF"/>
        <w:spacing w:before="0" w:beforeAutospacing="0" w:after="0" w:afterAutospacing="0" w:line="400" w:lineRule="exact"/>
        <w:rPr>
          <w:color w:val="000000"/>
          <w:shd w:val="clear" w:color="auto" w:fill="FFFFFF"/>
        </w:rPr>
      </w:pPr>
    </w:p>
    <w:p w14:paraId="6B7A19AF">
      <w:pPr>
        <w:pStyle w:val="5"/>
        <w:shd w:val="clear" w:color="auto" w:fill="FFFFFF"/>
        <w:spacing w:before="0" w:beforeAutospacing="0" w:after="0" w:afterAutospacing="0" w:line="400" w:lineRule="exact"/>
        <w:rPr>
          <w:rFonts w:hint="eastAsia" w:cs="楷体_GB2312"/>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WI3MzNkNWQ2OTQ0MWU2Y2IxNTJjOWJiZjk3OGQifQ=="/>
  </w:docVars>
  <w:rsids>
    <w:rsidRoot w:val="00572D8C"/>
    <w:rsid w:val="00002D6E"/>
    <w:rsid w:val="000146F7"/>
    <w:rsid w:val="00025BCB"/>
    <w:rsid w:val="000402C6"/>
    <w:rsid w:val="00040AA8"/>
    <w:rsid w:val="00070000"/>
    <w:rsid w:val="00073081"/>
    <w:rsid w:val="000766EC"/>
    <w:rsid w:val="00081436"/>
    <w:rsid w:val="00090A37"/>
    <w:rsid w:val="000C3919"/>
    <w:rsid w:val="000C56DC"/>
    <w:rsid w:val="000D0655"/>
    <w:rsid w:val="00105FC7"/>
    <w:rsid w:val="00114735"/>
    <w:rsid w:val="00117DB0"/>
    <w:rsid w:val="0012488E"/>
    <w:rsid w:val="001272ED"/>
    <w:rsid w:val="00150AD3"/>
    <w:rsid w:val="001531FA"/>
    <w:rsid w:val="00163CB2"/>
    <w:rsid w:val="00165C80"/>
    <w:rsid w:val="00171388"/>
    <w:rsid w:val="001878AD"/>
    <w:rsid w:val="00187BFE"/>
    <w:rsid w:val="00190B31"/>
    <w:rsid w:val="001A37BA"/>
    <w:rsid w:val="001A6346"/>
    <w:rsid w:val="001C2E68"/>
    <w:rsid w:val="001C588E"/>
    <w:rsid w:val="001D0D7F"/>
    <w:rsid w:val="001E6EC6"/>
    <w:rsid w:val="00206678"/>
    <w:rsid w:val="002251B2"/>
    <w:rsid w:val="0022744B"/>
    <w:rsid w:val="00230E87"/>
    <w:rsid w:val="002349B4"/>
    <w:rsid w:val="00237574"/>
    <w:rsid w:val="00270913"/>
    <w:rsid w:val="00271D59"/>
    <w:rsid w:val="002779B0"/>
    <w:rsid w:val="00291894"/>
    <w:rsid w:val="00292204"/>
    <w:rsid w:val="002A0FCF"/>
    <w:rsid w:val="002A2325"/>
    <w:rsid w:val="002B194F"/>
    <w:rsid w:val="002B5556"/>
    <w:rsid w:val="002D45BA"/>
    <w:rsid w:val="002D4D3A"/>
    <w:rsid w:val="002D4F95"/>
    <w:rsid w:val="003101AC"/>
    <w:rsid w:val="003134EC"/>
    <w:rsid w:val="0032386E"/>
    <w:rsid w:val="00334FB8"/>
    <w:rsid w:val="003369F8"/>
    <w:rsid w:val="0034079D"/>
    <w:rsid w:val="00354559"/>
    <w:rsid w:val="00373997"/>
    <w:rsid w:val="00381FA9"/>
    <w:rsid w:val="00396B39"/>
    <w:rsid w:val="003E04B1"/>
    <w:rsid w:val="003E1799"/>
    <w:rsid w:val="003E7D03"/>
    <w:rsid w:val="003F3DDE"/>
    <w:rsid w:val="003F4561"/>
    <w:rsid w:val="003F4F3E"/>
    <w:rsid w:val="004062A8"/>
    <w:rsid w:val="00427B9D"/>
    <w:rsid w:val="00480824"/>
    <w:rsid w:val="004923A4"/>
    <w:rsid w:val="004957F9"/>
    <w:rsid w:val="004B4CE8"/>
    <w:rsid w:val="004C3A49"/>
    <w:rsid w:val="004C4B20"/>
    <w:rsid w:val="004E7A69"/>
    <w:rsid w:val="004F52BB"/>
    <w:rsid w:val="005079E9"/>
    <w:rsid w:val="00540D5E"/>
    <w:rsid w:val="00544AD9"/>
    <w:rsid w:val="00551E6B"/>
    <w:rsid w:val="00570522"/>
    <w:rsid w:val="00572D8C"/>
    <w:rsid w:val="0057639A"/>
    <w:rsid w:val="00582DCE"/>
    <w:rsid w:val="00584C35"/>
    <w:rsid w:val="005A4992"/>
    <w:rsid w:val="005A65FA"/>
    <w:rsid w:val="006141EB"/>
    <w:rsid w:val="0063761F"/>
    <w:rsid w:val="00641FB0"/>
    <w:rsid w:val="0065366D"/>
    <w:rsid w:val="00660EF6"/>
    <w:rsid w:val="00682E15"/>
    <w:rsid w:val="0068339E"/>
    <w:rsid w:val="006944C0"/>
    <w:rsid w:val="006B265E"/>
    <w:rsid w:val="006D77AB"/>
    <w:rsid w:val="006F793C"/>
    <w:rsid w:val="007075F1"/>
    <w:rsid w:val="007107BB"/>
    <w:rsid w:val="00713037"/>
    <w:rsid w:val="007371C4"/>
    <w:rsid w:val="00743500"/>
    <w:rsid w:val="00750067"/>
    <w:rsid w:val="00753892"/>
    <w:rsid w:val="00767345"/>
    <w:rsid w:val="00773E79"/>
    <w:rsid w:val="007B0B8A"/>
    <w:rsid w:val="007B1257"/>
    <w:rsid w:val="007D331F"/>
    <w:rsid w:val="007E458B"/>
    <w:rsid w:val="008052E5"/>
    <w:rsid w:val="00817F9E"/>
    <w:rsid w:val="008324E5"/>
    <w:rsid w:val="00856291"/>
    <w:rsid w:val="0086440C"/>
    <w:rsid w:val="0086669B"/>
    <w:rsid w:val="00887BDC"/>
    <w:rsid w:val="008A2F17"/>
    <w:rsid w:val="008A337D"/>
    <w:rsid w:val="008A3451"/>
    <w:rsid w:val="008A3616"/>
    <w:rsid w:val="008B2B61"/>
    <w:rsid w:val="008B546C"/>
    <w:rsid w:val="008C188D"/>
    <w:rsid w:val="008C4C75"/>
    <w:rsid w:val="008D4C4F"/>
    <w:rsid w:val="008D54F1"/>
    <w:rsid w:val="00914695"/>
    <w:rsid w:val="00942481"/>
    <w:rsid w:val="009508F7"/>
    <w:rsid w:val="00962811"/>
    <w:rsid w:val="009713E2"/>
    <w:rsid w:val="009A7D0B"/>
    <w:rsid w:val="009B3D22"/>
    <w:rsid w:val="009C1E2B"/>
    <w:rsid w:val="009D4CE7"/>
    <w:rsid w:val="009E5B84"/>
    <w:rsid w:val="00A13068"/>
    <w:rsid w:val="00A303D8"/>
    <w:rsid w:val="00A448E2"/>
    <w:rsid w:val="00A451CB"/>
    <w:rsid w:val="00A45795"/>
    <w:rsid w:val="00A50D8C"/>
    <w:rsid w:val="00A57163"/>
    <w:rsid w:val="00A72360"/>
    <w:rsid w:val="00AA1F4A"/>
    <w:rsid w:val="00AA6898"/>
    <w:rsid w:val="00AB649E"/>
    <w:rsid w:val="00AC198E"/>
    <w:rsid w:val="00AD2E8C"/>
    <w:rsid w:val="00AD4B0E"/>
    <w:rsid w:val="00AF27F3"/>
    <w:rsid w:val="00B126D6"/>
    <w:rsid w:val="00B45034"/>
    <w:rsid w:val="00B56701"/>
    <w:rsid w:val="00B75376"/>
    <w:rsid w:val="00B75F97"/>
    <w:rsid w:val="00B91AA8"/>
    <w:rsid w:val="00BA77F9"/>
    <w:rsid w:val="00BB5CD6"/>
    <w:rsid w:val="00BB7B76"/>
    <w:rsid w:val="00BC2DB7"/>
    <w:rsid w:val="00BE29C4"/>
    <w:rsid w:val="00C0215A"/>
    <w:rsid w:val="00C14A91"/>
    <w:rsid w:val="00C355ED"/>
    <w:rsid w:val="00C44B44"/>
    <w:rsid w:val="00C6051C"/>
    <w:rsid w:val="00C73958"/>
    <w:rsid w:val="00C838AC"/>
    <w:rsid w:val="00CC2C25"/>
    <w:rsid w:val="00CE1A75"/>
    <w:rsid w:val="00D1075E"/>
    <w:rsid w:val="00D26ECE"/>
    <w:rsid w:val="00D30E64"/>
    <w:rsid w:val="00D460A6"/>
    <w:rsid w:val="00D62E5F"/>
    <w:rsid w:val="00D63CF3"/>
    <w:rsid w:val="00D64A49"/>
    <w:rsid w:val="00D6729E"/>
    <w:rsid w:val="00D75BB4"/>
    <w:rsid w:val="00D80100"/>
    <w:rsid w:val="00DC0B56"/>
    <w:rsid w:val="00DC3268"/>
    <w:rsid w:val="00E06185"/>
    <w:rsid w:val="00E1296F"/>
    <w:rsid w:val="00E15B09"/>
    <w:rsid w:val="00E15E80"/>
    <w:rsid w:val="00E26ACB"/>
    <w:rsid w:val="00E63AA2"/>
    <w:rsid w:val="00E672F1"/>
    <w:rsid w:val="00E95F4E"/>
    <w:rsid w:val="00E96D52"/>
    <w:rsid w:val="00EA08A2"/>
    <w:rsid w:val="00EB6EE7"/>
    <w:rsid w:val="00EC6B59"/>
    <w:rsid w:val="00ED68F5"/>
    <w:rsid w:val="00EF5FB4"/>
    <w:rsid w:val="00EF7DCD"/>
    <w:rsid w:val="00F049BD"/>
    <w:rsid w:val="00F20E41"/>
    <w:rsid w:val="00F261F5"/>
    <w:rsid w:val="00F4130C"/>
    <w:rsid w:val="00F60356"/>
    <w:rsid w:val="00F73D7B"/>
    <w:rsid w:val="00F818D0"/>
    <w:rsid w:val="00F92954"/>
    <w:rsid w:val="00FB113E"/>
    <w:rsid w:val="00FB4C6B"/>
    <w:rsid w:val="00FB7140"/>
    <w:rsid w:val="00FC191F"/>
    <w:rsid w:val="00FC7647"/>
    <w:rsid w:val="00FE22C1"/>
    <w:rsid w:val="00FE68F6"/>
    <w:rsid w:val="00FF0CAC"/>
    <w:rsid w:val="042B7DF2"/>
    <w:rsid w:val="087E15BA"/>
    <w:rsid w:val="09B37E23"/>
    <w:rsid w:val="0A1970BF"/>
    <w:rsid w:val="0D5F7C0C"/>
    <w:rsid w:val="0EA645C0"/>
    <w:rsid w:val="0F240209"/>
    <w:rsid w:val="12A61963"/>
    <w:rsid w:val="14EA1121"/>
    <w:rsid w:val="152C2AC9"/>
    <w:rsid w:val="16182BAB"/>
    <w:rsid w:val="169B16AC"/>
    <w:rsid w:val="173C0FBE"/>
    <w:rsid w:val="17CD7AA6"/>
    <w:rsid w:val="18806B77"/>
    <w:rsid w:val="1A1F2BFD"/>
    <w:rsid w:val="1A3D3083"/>
    <w:rsid w:val="1A606D71"/>
    <w:rsid w:val="1A7203BB"/>
    <w:rsid w:val="1ABA2925"/>
    <w:rsid w:val="1B1C538E"/>
    <w:rsid w:val="1D944438"/>
    <w:rsid w:val="1DC35A98"/>
    <w:rsid w:val="20183630"/>
    <w:rsid w:val="221E7C3E"/>
    <w:rsid w:val="23AD7091"/>
    <w:rsid w:val="25226DB9"/>
    <w:rsid w:val="27076A33"/>
    <w:rsid w:val="27A75FE0"/>
    <w:rsid w:val="2ADC1FC3"/>
    <w:rsid w:val="2B485D2C"/>
    <w:rsid w:val="2BCC070B"/>
    <w:rsid w:val="2C2E4F21"/>
    <w:rsid w:val="2FBE036A"/>
    <w:rsid w:val="311E6566"/>
    <w:rsid w:val="320871FF"/>
    <w:rsid w:val="3328455A"/>
    <w:rsid w:val="36171B6E"/>
    <w:rsid w:val="36E35662"/>
    <w:rsid w:val="37A26D6B"/>
    <w:rsid w:val="3BDE6035"/>
    <w:rsid w:val="4270418B"/>
    <w:rsid w:val="42C615B8"/>
    <w:rsid w:val="43212C28"/>
    <w:rsid w:val="435467C3"/>
    <w:rsid w:val="43BA35CA"/>
    <w:rsid w:val="440B7690"/>
    <w:rsid w:val="44817E8C"/>
    <w:rsid w:val="451A462B"/>
    <w:rsid w:val="49E21FEF"/>
    <w:rsid w:val="4A804742"/>
    <w:rsid w:val="4E255D2C"/>
    <w:rsid w:val="4FFE591C"/>
    <w:rsid w:val="502618E8"/>
    <w:rsid w:val="51217DDF"/>
    <w:rsid w:val="51782617"/>
    <w:rsid w:val="533730BC"/>
    <w:rsid w:val="534E5ADA"/>
    <w:rsid w:val="53B37937"/>
    <w:rsid w:val="54A46F4B"/>
    <w:rsid w:val="57101FA1"/>
    <w:rsid w:val="59FF38D6"/>
    <w:rsid w:val="5D1322D5"/>
    <w:rsid w:val="5D626286"/>
    <w:rsid w:val="5E7433B6"/>
    <w:rsid w:val="5F37501C"/>
    <w:rsid w:val="620E3E2E"/>
    <w:rsid w:val="62A019CE"/>
    <w:rsid w:val="62CD37F4"/>
    <w:rsid w:val="639E1FEE"/>
    <w:rsid w:val="641145DE"/>
    <w:rsid w:val="644171AC"/>
    <w:rsid w:val="653F051E"/>
    <w:rsid w:val="66263F98"/>
    <w:rsid w:val="6A162E09"/>
    <w:rsid w:val="6A9C0CCD"/>
    <w:rsid w:val="6AA63198"/>
    <w:rsid w:val="6B5E0BAD"/>
    <w:rsid w:val="6B8D6867"/>
    <w:rsid w:val="6BB64010"/>
    <w:rsid w:val="6CA774EE"/>
    <w:rsid w:val="6D3377BA"/>
    <w:rsid w:val="6EB81E4D"/>
    <w:rsid w:val="70CE01A2"/>
    <w:rsid w:val="712602CA"/>
    <w:rsid w:val="712909F9"/>
    <w:rsid w:val="713904F0"/>
    <w:rsid w:val="72613D78"/>
    <w:rsid w:val="72C3128D"/>
    <w:rsid w:val="72F71196"/>
    <w:rsid w:val="74D379E1"/>
    <w:rsid w:val="74DF5428"/>
    <w:rsid w:val="781C7F5A"/>
    <w:rsid w:val="78D67375"/>
    <w:rsid w:val="79193251"/>
    <w:rsid w:val="7A326BE3"/>
    <w:rsid w:val="7A654135"/>
    <w:rsid w:val="7B114DBF"/>
    <w:rsid w:val="7BC57C9F"/>
    <w:rsid w:val="7C831CEC"/>
    <w:rsid w:val="7D685B33"/>
    <w:rsid w:val="7E6D62A7"/>
    <w:rsid w:val="7F1839A7"/>
    <w:rsid w:val="7FB15C63"/>
    <w:rsid w:val="7FC5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semiHidden/>
    <w:qFormat/>
    <w:uiPriority w:val="0"/>
    <w:pPr>
      <w:spacing w:line="360" w:lineRule="auto"/>
    </w:pPr>
    <w:rPr>
      <w:rFonts w:ascii="宋体" w:hAnsi="宋体"/>
      <w:sz w:val="24"/>
      <w:szCs w:val="21"/>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Hyperlink"/>
    <w:basedOn w:val="8"/>
    <w:autoRedefine/>
    <w:qFormat/>
    <w:uiPriority w:val="0"/>
    <w:rPr>
      <w:color w:val="0000FF"/>
      <w:u w:val="single"/>
    </w:rPr>
  </w:style>
  <w:style w:type="character" w:customStyle="1" w:styleId="11">
    <w:name w:val="font41"/>
    <w:basedOn w:val="8"/>
    <w:autoRedefine/>
    <w:qFormat/>
    <w:uiPriority w:val="0"/>
    <w:rPr>
      <w:rFonts w:hint="eastAsia" w:ascii="宋体" w:hAnsi="宋体" w:eastAsia="宋体" w:cs="宋体"/>
      <w:b/>
      <w:bCs/>
      <w:color w:val="000000"/>
      <w:sz w:val="24"/>
      <w:szCs w:val="24"/>
      <w:u w:val="none"/>
    </w:rPr>
  </w:style>
  <w:style w:type="character" w:customStyle="1" w:styleId="12">
    <w:name w:val="页眉 字符"/>
    <w:basedOn w:val="8"/>
    <w:link w:val="3"/>
    <w:autoRedefine/>
    <w:qFormat/>
    <w:uiPriority w:val="0"/>
    <w:rPr>
      <w:kern w:val="2"/>
      <w:sz w:val="18"/>
      <w:szCs w:val="18"/>
    </w:rPr>
  </w:style>
  <w:style w:type="character" w:customStyle="1" w:styleId="13">
    <w:name w:val="页脚 字符"/>
    <w:basedOn w:val="8"/>
    <w:link w:val="2"/>
    <w:autoRedefine/>
    <w:qFormat/>
    <w:uiPriority w:val="0"/>
    <w:rPr>
      <w:kern w:val="2"/>
      <w:sz w:val="18"/>
      <w:szCs w:val="18"/>
    </w:rPr>
  </w:style>
  <w:style w:type="character" w:customStyle="1" w:styleId="14">
    <w:name w:val="font2800"/>
    <w:basedOn w:val="8"/>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2</Pages>
  <Words>839</Words>
  <Characters>902</Characters>
  <Lines>6</Lines>
  <Paragraphs>1</Paragraphs>
  <TotalTime>39</TotalTime>
  <ScaleCrop>false</ScaleCrop>
  <LinksUpToDate>false</LinksUpToDate>
  <CharactersWithSpaces>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2022-11-14T07:59:00Z</dcterms:created>
  <dc:creator>Windows User</dc:creator>
  <cp:lastModifiedBy>倥絔</cp:lastModifiedBy>
  <cp:lastPrinted>2021-10-21T06:09:00Z</cp:lastPrinted>
  <dcterms:modified xsi:type="dcterms:W3CDTF">2026-06-05T03:28:38Z</dcterms:modified>
  <dc:title>拍卖公告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50F7976902E24E868042A9C32E287157_13</vt:lpwstr>
  </property>
  <property fmtid="{D5CDD505-2E9C-101B-9397-08002B2CF9AE}" pid="4" name="KSOTemplateDocerSaveRecord">
    <vt:lpwstr>eyJoZGlkIjoiZmUxYThmNjgyZTgyYzAzMjY2OTc1N2M0NGNlMjliNjQiLCJ1c2VySWQiOiI0NjI5NTU0NDgifQ==</vt:lpwstr>
  </property>
</Properties>
</file>