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7699" w:rsidRPr="00D55F56" w:rsidRDefault="00797699" w:rsidP="00797699">
      <w:pPr>
        <w:spacing w:line="560" w:lineRule="exact"/>
        <w:rPr>
          <w:rFonts w:ascii="Times New Roman" w:eastAsia="方正仿宋_GBK" w:hAnsi="Times New Roman" w:cs="Times New Roman"/>
          <w:sz w:val="32"/>
          <w:szCs w:val="32"/>
        </w:rPr>
      </w:pPr>
      <w:r w:rsidRPr="00D55F56">
        <w:rPr>
          <w:rFonts w:ascii="Times New Roman" w:eastAsia="方正仿宋_GBK" w:hAnsi="Times New Roman" w:cs="Times New Roman" w:hint="eastAsia"/>
          <w:sz w:val="32"/>
          <w:szCs w:val="32"/>
        </w:rPr>
        <w:t>附件</w:t>
      </w:r>
      <w:r w:rsidRPr="00D55F56">
        <w:rPr>
          <w:rFonts w:ascii="Times New Roman" w:eastAsia="方正仿宋_GBK" w:hAnsi="Times New Roman" w:cs="Times New Roman"/>
          <w:sz w:val="32"/>
          <w:szCs w:val="32"/>
        </w:rPr>
        <w:t>1</w:t>
      </w:r>
    </w:p>
    <w:p w:rsidR="00797699" w:rsidRPr="00D55F56" w:rsidRDefault="00797699" w:rsidP="00797699">
      <w:pPr>
        <w:spacing w:line="560" w:lineRule="exact"/>
        <w:jc w:val="center"/>
        <w:rPr>
          <w:rFonts w:ascii="方正小标宋_GBK" w:eastAsia="方正小标宋_GBK" w:hAnsi="Times New Roman" w:cs="Times New Roman"/>
          <w:sz w:val="44"/>
          <w:szCs w:val="44"/>
        </w:rPr>
      </w:pPr>
      <w:bookmarkStart w:id="0" w:name="_GoBack"/>
      <w:r w:rsidRPr="00D55F56">
        <w:rPr>
          <w:rFonts w:ascii="方正小标宋_GBK" w:eastAsia="方正小标宋_GBK" w:hAnsi="Times New Roman" w:cs="Times New Roman" w:hint="eastAsia"/>
          <w:sz w:val="44"/>
          <w:szCs w:val="44"/>
        </w:rPr>
        <w:t>宜兴市重点实验室申报指南</w:t>
      </w:r>
    </w:p>
    <w:bookmarkEnd w:id="0"/>
    <w:p w:rsidR="00797699" w:rsidRPr="00D55F56" w:rsidRDefault="00797699" w:rsidP="00797699">
      <w:pPr>
        <w:spacing w:line="560" w:lineRule="exact"/>
        <w:ind w:firstLineChars="200" w:firstLine="640"/>
        <w:rPr>
          <w:rFonts w:ascii="Times New Roman" w:eastAsia="方正仿宋_GBK" w:hAnsi="Times New Roman" w:cs="Times New Roman"/>
          <w:sz w:val="32"/>
          <w:szCs w:val="32"/>
        </w:rPr>
      </w:pPr>
    </w:p>
    <w:p w:rsidR="00797699" w:rsidRPr="00D55F56" w:rsidRDefault="00797699" w:rsidP="00797699">
      <w:pPr>
        <w:spacing w:line="560" w:lineRule="exact"/>
        <w:ind w:firstLineChars="200" w:firstLine="640"/>
        <w:rPr>
          <w:rFonts w:ascii="Times New Roman" w:eastAsia="方正仿宋_GBK" w:hAnsi="Times New Roman" w:cs="Times New Roman"/>
          <w:sz w:val="32"/>
          <w:szCs w:val="32"/>
        </w:rPr>
      </w:pPr>
      <w:r w:rsidRPr="00D55F56">
        <w:rPr>
          <w:rFonts w:ascii="Times New Roman" w:eastAsia="方正仿宋_GBK" w:hAnsi="Times New Roman" w:cs="Times New Roman"/>
          <w:sz w:val="32"/>
          <w:szCs w:val="32"/>
        </w:rPr>
        <w:t xml:space="preserve">1. </w:t>
      </w:r>
      <w:r w:rsidRPr="00D55F56">
        <w:rPr>
          <w:rFonts w:ascii="Times New Roman" w:eastAsia="方正仿宋_GBK" w:hAnsi="Times New Roman" w:cs="Times New Roman"/>
          <w:sz w:val="32"/>
          <w:szCs w:val="32"/>
        </w:rPr>
        <w:t>集成电路</w:t>
      </w:r>
    </w:p>
    <w:p w:rsidR="00797699" w:rsidRPr="00D55F56" w:rsidRDefault="00797699" w:rsidP="00797699">
      <w:pPr>
        <w:spacing w:line="560" w:lineRule="exact"/>
        <w:ind w:firstLineChars="200" w:firstLine="640"/>
        <w:rPr>
          <w:rFonts w:ascii="Times New Roman" w:eastAsia="方正仿宋_GBK" w:hAnsi="Times New Roman" w:cs="Times New Roman"/>
          <w:sz w:val="32"/>
          <w:szCs w:val="32"/>
        </w:rPr>
      </w:pPr>
      <w:r w:rsidRPr="00D55F56">
        <w:rPr>
          <w:rFonts w:ascii="Times New Roman" w:eastAsia="方正仿宋_GBK" w:hAnsi="Times New Roman" w:cs="Times New Roman" w:hint="eastAsia"/>
          <w:sz w:val="32"/>
          <w:szCs w:val="32"/>
        </w:rPr>
        <w:t>围绕集成电路设计、制造、封装与测试、微纳电子元器件及光电子器件，装备、材料与</w:t>
      </w:r>
      <w:r w:rsidRPr="00D55F56">
        <w:rPr>
          <w:rFonts w:ascii="Times New Roman" w:eastAsia="方正仿宋_GBK" w:hAnsi="Times New Roman" w:cs="Times New Roman"/>
          <w:sz w:val="32"/>
          <w:szCs w:val="32"/>
        </w:rPr>
        <w:t xml:space="preserve">EDA </w:t>
      </w:r>
      <w:r w:rsidRPr="00D55F56">
        <w:rPr>
          <w:rFonts w:ascii="Times New Roman" w:eastAsia="方正仿宋_GBK" w:hAnsi="Times New Roman" w:cs="Times New Roman"/>
          <w:sz w:val="32"/>
          <w:szCs w:val="32"/>
        </w:rPr>
        <w:t>等方向布局，重点突破设计工艺协同、系统工艺协同、软硬协同等设计技术，光刻、刻蚀、薄膜沉积等先进制造工艺及装备技术，</w:t>
      </w:r>
      <w:r w:rsidRPr="00D55F56">
        <w:rPr>
          <w:rFonts w:ascii="Times New Roman" w:eastAsia="方正仿宋_GBK" w:hAnsi="Times New Roman" w:cs="Times New Roman"/>
          <w:sz w:val="32"/>
          <w:szCs w:val="32"/>
        </w:rPr>
        <w:t>2.5D/3D</w:t>
      </w:r>
      <w:r w:rsidRPr="00D55F56">
        <w:rPr>
          <w:rFonts w:ascii="Times New Roman" w:eastAsia="方正仿宋_GBK" w:hAnsi="Times New Roman" w:cs="Times New Roman"/>
          <w:sz w:val="32"/>
          <w:szCs w:val="32"/>
        </w:rPr>
        <w:t>堆叠与芯粒、扇出面板级、</w:t>
      </w:r>
      <w:r w:rsidRPr="00D55F56">
        <w:rPr>
          <w:rFonts w:ascii="Times New Roman" w:eastAsia="方正仿宋_GBK" w:hAnsi="Times New Roman" w:cs="Times New Roman"/>
          <w:sz w:val="32"/>
          <w:szCs w:val="32"/>
        </w:rPr>
        <w:t>SiP</w:t>
      </w:r>
      <w:r w:rsidRPr="00D55F56">
        <w:rPr>
          <w:rFonts w:ascii="Times New Roman" w:eastAsia="方正仿宋_GBK" w:hAnsi="Times New Roman" w:cs="Times New Roman"/>
          <w:sz w:val="32"/>
          <w:szCs w:val="32"/>
        </w:rPr>
        <w:t>等先进封测技术，推动集成电路向高性能、低功耗、低成本以及多功能集成等方向发展，支撑新一代电子信息产业和人工智能未来产业的健康发展。</w:t>
      </w:r>
    </w:p>
    <w:p w:rsidR="00797699" w:rsidRPr="00D55F56" w:rsidRDefault="00797699" w:rsidP="00797699">
      <w:pPr>
        <w:spacing w:line="560" w:lineRule="exact"/>
        <w:ind w:firstLineChars="200" w:firstLine="640"/>
        <w:rPr>
          <w:rFonts w:ascii="Times New Roman" w:eastAsia="方正仿宋_GBK" w:hAnsi="Times New Roman" w:cs="Times New Roman"/>
          <w:sz w:val="32"/>
          <w:szCs w:val="32"/>
        </w:rPr>
      </w:pPr>
      <w:r w:rsidRPr="00D55F56">
        <w:rPr>
          <w:rFonts w:ascii="Times New Roman" w:eastAsia="方正仿宋_GBK" w:hAnsi="Times New Roman" w:cs="Times New Roman" w:hint="eastAsia"/>
          <w:sz w:val="32"/>
          <w:szCs w:val="32"/>
        </w:rPr>
        <w:t>围绕第三代半导体的材料生长、器件设计与制备、模块与应用集成、零部件等方向布局，突破第三代半导体光电子、射频电子、功率电子和探测传感、加热温控等器件</w:t>
      </w:r>
      <w:r w:rsidRPr="00D55F56">
        <w:rPr>
          <w:rFonts w:ascii="Times New Roman" w:eastAsia="方正仿宋_GBK" w:hAnsi="Times New Roman" w:cs="Times New Roman"/>
          <w:sz w:val="32"/>
          <w:szCs w:val="32"/>
        </w:rPr>
        <w:t>/</w:t>
      </w:r>
      <w:r w:rsidRPr="00D55F56">
        <w:rPr>
          <w:rFonts w:ascii="Times New Roman" w:eastAsia="方正仿宋_GBK" w:hAnsi="Times New Roman" w:cs="Times New Roman"/>
          <w:sz w:val="32"/>
          <w:szCs w:val="32"/>
        </w:rPr>
        <w:t>模块核心技术，以及与硅和其他先进半导体器件的异质异构集成技术，有力支撑新能源、下一代移动通信、新型显示和智能无人系统等领域高质量发展。</w:t>
      </w:r>
    </w:p>
    <w:p w:rsidR="00797699" w:rsidRPr="00D55F56" w:rsidRDefault="00797699" w:rsidP="00797699">
      <w:pPr>
        <w:spacing w:line="560" w:lineRule="exact"/>
        <w:ind w:firstLineChars="200" w:firstLine="640"/>
        <w:rPr>
          <w:rFonts w:ascii="Times New Roman" w:eastAsia="方正仿宋_GBK" w:hAnsi="Times New Roman" w:cs="Times New Roman"/>
          <w:sz w:val="32"/>
          <w:szCs w:val="32"/>
        </w:rPr>
      </w:pPr>
      <w:r w:rsidRPr="00D55F56">
        <w:rPr>
          <w:rFonts w:ascii="Times New Roman" w:eastAsia="方正仿宋_GBK" w:hAnsi="Times New Roman" w:cs="Times New Roman"/>
          <w:sz w:val="32"/>
          <w:szCs w:val="32"/>
        </w:rPr>
        <w:t>2.</w:t>
      </w:r>
      <w:r w:rsidRPr="00D55F56">
        <w:rPr>
          <w:rFonts w:ascii="Times New Roman" w:eastAsia="方正仿宋_GBK" w:hAnsi="Times New Roman" w:cs="Times New Roman"/>
          <w:sz w:val="32"/>
          <w:szCs w:val="32"/>
        </w:rPr>
        <w:t>物联网</w:t>
      </w:r>
    </w:p>
    <w:p w:rsidR="00797699" w:rsidRPr="00D55F56" w:rsidRDefault="00797699" w:rsidP="00797699">
      <w:pPr>
        <w:spacing w:line="560" w:lineRule="exact"/>
        <w:ind w:firstLineChars="200" w:firstLine="640"/>
        <w:rPr>
          <w:rFonts w:ascii="Times New Roman" w:eastAsia="方正仿宋_GBK" w:hAnsi="Times New Roman" w:cs="Times New Roman"/>
          <w:sz w:val="32"/>
          <w:szCs w:val="32"/>
        </w:rPr>
      </w:pPr>
      <w:r w:rsidRPr="00D55F56">
        <w:rPr>
          <w:rFonts w:ascii="Times New Roman" w:eastAsia="方正仿宋_GBK" w:hAnsi="Times New Roman" w:cs="Times New Roman" w:hint="eastAsia"/>
          <w:sz w:val="32"/>
          <w:szCs w:val="32"/>
        </w:rPr>
        <w:t>重点围绕泛在智能感知、物联网操作系统、低空智联网、卫星物联网等方向布局，解决云边端融合与协同、网络资源高效分配与能效提升、物联网终端存算一体架构、智能物联网通信、物联网分布式学习、时空协同与精准定位、边缘智能网络、低功耗低成本星地物联网设备研制、安全与隐私保护等关键核心技术，</w:t>
      </w:r>
      <w:r w:rsidRPr="00D55F56">
        <w:rPr>
          <w:rFonts w:ascii="Times New Roman" w:eastAsia="方正仿宋_GBK" w:hAnsi="Times New Roman" w:cs="Times New Roman" w:hint="eastAsia"/>
          <w:sz w:val="32"/>
          <w:szCs w:val="32"/>
        </w:rPr>
        <w:lastRenderedPageBreak/>
        <w:t>推动物联网与天地一体化网络、国家时空基准、北斗、</w:t>
      </w:r>
      <w:r w:rsidRPr="00D55F56">
        <w:rPr>
          <w:rFonts w:ascii="Times New Roman" w:eastAsia="方正仿宋_GBK" w:hAnsi="Times New Roman" w:cs="Times New Roman"/>
          <w:sz w:val="32"/>
          <w:szCs w:val="32"/>
        </w:rPr>
        <w:t>5G/6G</w:t>
      </w:r>
      <w:r w:rsidRPr="00D55F56">
        <w:rPr>
          <w:rFonts w:ascii="Times New Roman" w:eastAsia="方正仿宋_GBK" w:hAnsi="Times New Roman" w:cs="Times New Roman"/>
          <w:sz w:val="32"/>
          <w:szCs w:val="32"/>
        </w:rPr>
        <w:t>、人工智能等深度融合，筑牢安全基座，赋能传统产业提质增效。</w:t>
      </w:r>
    </w:p>
    <w:p w:rsidR="00797699" w:rsidRPr="00D55F56" w:rsidRDefault="00797699" w:rsidP="00797699">
      <w:pPr>
        <w:spacing w:line="560" w:lineRule="exact"/>
        <w:ind w:firstLineChars="200" w:firstLine="640"/>
        <w:rPr>
          <w:rFonts w:ascii="Times New Roman" w:eastAsia="方正仿宋_GBK" w:hAnsi="Times New Roman" w:cs="Times New Roman"/>
          <w:sz w:val="32"/>
          <w:szCs w:val="32"/>
        </w:rPr>
      </w:pPr>
      <w:r w:rsidRPr="00D55F56">
        <w:rPr>
          <w:rFonts w:ascii="Times New Roman" w:eastAsia="方正仿宋_GBK" w:hAnsi="Times New Roman" w:cs="Times New Roman"/>
          <w:sz w:val="32"/>
          <w:szCs w:val="32"/>
        </w:rPr>
        <w:t>3.</w:t>
      </w:r>
      <w:r w:rsidRPr="00D55F56">
        <w:rPr>
          <w:rFonts w:ascii="Times New Roman" w:eastAsia="方正仿宋_GBK" w:hAnsi="Times New Roman" w:cs="Times New Roman"/>
          <w:sz w:val="32"/>
          <w:szCs w:val="32"/>
        </w:rPr>
        <w:t>新一代信息技术</w:t>
      </w:r>
    </w:p>
    <w:p w:rsidR="00797699" w:rsidRPr="00D55F56" w:rsidRDefault="00797699" w:rsidP="00797699">
      <w:pPr>
        <w:spacing w:line="560" w:lineRule="exact"/>
        <w:ind w:firstLineChars="200" w:firstLine="640"/>
        <w:rPr>
          <w:rFonts w:ascii="Times New Roman" w:eastAsia="方正仿宋_GBK" w:hAnsi="Times New Roman" w:cs="Times New Roman"/>
          <w:sz w:val="32"/>
          <w:szCs w:val="32"/>
        </w:rPr>
      </w:pPr>
      <w:r w:rsidRPr="00D55F56">
        <w:rPr>
          <w:rFonts w:ascii="Times New Roman" w:eastAsia="方正仿宋_GBK" w:hAnsi="Times New Roman" w:cs="Times New Roman" w:hint="eastAsia"/>
          <w:sz w:val="32"/>
          <w:szCs w:val="32"/>
        </w:rPr>
        <w:t>数字孪生与虚拟现实。围绕数字孪生与虚拟现实引擎、数字孪生体建模与仿真、空间计算与感知连接、未来显示与时空交互等方向布局，重点解决数字孪生体与虚实环境的高精度建模、强实时仿真和高保真呈现、生成式三维内容创建、智能化分析决策等关键科学技术问题，推动数字孪生、虚拟现实以及元宇宙在重点领域的融合创新应用，赋能智能制造、智慧交通、智慧医疗和智慧文旅等领域的创新发展。</w:t>
      </w:r>
    </w:p>
    <w:p w:rsidR="00797699" w:rsidRPr="00D55F56" w:rsidRDefault="00797699" w:rsidP="00797699">
      <w:pPr>
        <w:spacing w:line="560" w:lineRule="exact"/>
        <w:ind w:firstLineChars="200" w:firstLine="640"/>
        <w:rPr>
          <w:rFonts w:ascii="Times New Roman" w:eastAsia="方正仿宋_GBK" w:hAnsi="Times New Roman" w:cs="Times New Roman"/>
          <w:sz w:val="32"/>
          <w:szCs w:val="32"/>
        </w:rPr>
      </w:pPr>
      <w:r w:rsidRPr="00D55F56">
        <w:rPr>
          <w:rFonts w:ascii="Times New Roman" w:eastAsia="方正仿宋_GBK" w:hAnsi="Times New Roman" w:cs="Times New Roman" w:hint="eastAsia"/>
          <w:sz w:val="32"/>
          <w:szCs w:val="32"/>
        </w:rPr>
        <w:t>先进计算。重点围绕先进计算理论和计算架构、先进芯片、软件工具环境、大数据处理、典型领域算法与应用等方向布局，突破芯片和微架构、集成芯片设计、存算高效协同、软硬件协同、智超融合计算、异构编程框架设计、软件工具高效性、分布式数据治理、算法高效设计等关键技术，提高软硬件创新水平，支撑先进计算自主可控产业生态建设，推动数字产业高质量发展。</w:t>
      </w:r>
    </w:p>
    <w:p w:rsidR="00797699" w:rsidRPr="00D55F56" w:rsidRDefault="00797699" w:rsidP="00797699">
      <w:pPr>
        <w:spacing w:line="560" w:lineRule="exact"/>
        <w:ind w:firstLineChars="200" w:firstLine="640"/>
        <w:rPr>
          <w:rFonts w:ascii="Times New Roman" w:eastAsia="方正仿宋_GBK" w:hAnsi="Times New Roman" w:cs="Times New Roman"/>
          <w:sz w:val="32"/>
          <w:szCs w:val="32"/>
        </w:rPr>
      </w:pPr>
      <w:r w:rsidRPr="00D55F56">
        <w:rPr>
          <w:rFonts w:ascii="Times New Roman" w:eastAsia="方正仿宋_GBK" w:hAnsi="Times New Roman" w:cs="Times New Roman" w:hint="eastAsia"/>
          <w:sz w:val="32"/>
          <w:szCs w:val="32"/>
        </w:rPr>
        <w:t>新一代信息通信。重点围绕卫星通信、低空通信、超高速光传输与光交换、通信核心器件及芯片等方向布局，开展高速传输组网技术及通信核心器件及芯片研究，突破全域立体覆盖、全频段高速接入与传输、高性能通信器件及芯片等方面的关键核心技术，推动地面无线通信、卫星通信、光通信等技术发展演进，引领我市信息通信产业发展与升级。</w:t>
      </w:r>
    </w:p>
    <w:p w:rsidR="00797699" w:rsidRPr="00D55F56" w:rsidRDefault="00797699" w:rsidP="00797699">
      <w:pPr>
        <w:spacing w:line="560" w:lineRule="exact"/>
        <w:ind w:firstLineChars="200" w:firstLine="640"/>
        <w:rPr>
          <w:rFonts w:ascii="Times New Roman" w:eastAsia="方正仿宋_GBK" w:hAnsi="Times New Roman" w:cs="Times New Roman"/>
          <w:sz w:val="32"/>
          <w:szCs w:val="32"/>
        </w:rPr>
      </w:pPr>
      <w:r w:rsidRPr="00D55F56">
        <w:rPr>
          <w:rFonts w:ascii="Times New Roman" w:eastAsia="方正仿宋_GBK" w:hAnsi="Times New Roman" w:cs="Times New Roman" w:hint="eastAsia"/>
          <w:sz w:val="32"/>
          <w:szCs w:val="32"/>
        </w:rPr>
        <w:t>软件与信息服务。重点围绕新型基础软件、关键工业软件、</w:t>
      </w:r>
      <w:r w:rsidRPr="00D55F56">
        <w:rPr>
          <w:rFonts w:ascii="Times New Roman" w:eastAsia="方正仿宋_GBK" w:hAnsi="Times New Roman" w:cs="Times New Roman" w:hint="eastAsia"/>
          <w:sz w:val="32"/>
          <w:szCs w:val="32"/>
        </w:rPr>
        <w:lastRenderedPageBreak/>
        <w:t>智能软件工程、重点领域信息服务等方向布局，解决软件定义方法与领域建模、质量保障和可信评估、成分分析与供应链安全以及复杂软件开发与工具等关键核心技术问题，促进重要行业基础软件与工业软件自主可控，打造智能化软件工程开发环境与工具链，实现重要领域操作系统内核国产化替代，赋能数字经济高质量发展。</w:t>
      </w:r>
    </w:p>
    <w:p w:rsidR="00797699" w:rsidRPr="00D55F56" w:rsidRDefault="00797699" w:rsidP="00797699">
      <w:pPr>
        <w:spacing w:line="560" w:lineRule="exact"/>
        <w:ind w:firstLineChars="200" w:firstLine="640"/>
        <w:rPr>
          <w:rFonts w:ascii="Times New Roman" w:eastAsia="方正仿宋_GBK" w:hAnsi="Times New Roman" w:cs="Times New Roman"/>
          <w:sz w:val="32"/>
          <w:szCs w:val="32"/>
        </w:rPr>
      </w:pPr>
      <w:r w:rsidRPr="00D55F56">
        <w:rPr>
          <w:rFonts w:ascii="Times New Roman" w:eastAsia="方正仿宋_GBK" w:hAnsi="Times New Roman" w:cs="Times New Roman"/>
          <w:sz w:val="32"/>
          <w:szCs w:val="32"/>
        </w:rPr>
        <w:t>4.</w:t>
      </w:r>
      <w:r w:rsidRPr="00D55F56">
        <w:rPr>
          <w:rFonts w:ascii="Times New Roman" w:eastAsia="方正仿宋_GBK" w:hAnsi="Times New Roman" w:cs="Times New Roman"/>
          <w:sz w:val="32"/>
          <w:szCs w:val="32"/>
        </w:rPr>
        <w:t>生物医药</w:t>
      </w:r>
    </w:p>
    <w:p w:rsidR="00797699" w:rsidRPr="00D55F56" w:rsidRDefault="00797699" w:rsidP="00797699">
      <w:pPr>
        <w:spacing w:line="560" w:lineRule="exact"/>
        <w:ind w:firstLineChars="200" w:firstLine="640"/>
        <w:rPr>
          <w:rFonts w:ascii="Times New Roman" w:eastAsia="方正仿宋_GBK" w:hAnsi="Times New Roman" w:cs="Times New Roman"/>
          <w:sz w:val="32"/>
          <w:szCs w:val="32"/>
        </w:rPr>
      </w:pPr>
      <w:r w:rsidRPr="00D55F56">
        <w:rPr>
          <w:rFonts w:ascii="Times New Roman" w:eastAsia="方正仿宋_GBK" w:hAnsi="Times New Roman" w:cs="Times New Roman" w:hint="eastAsia"/>
          <w:sz w:val="32"/>
          <w:szCs w:val="32"/>
        </w:rPr>
        <w:t>化学药。重点围绕恶性肿瘤、心脑血管疾病、代谢性疾病、慢性呼吸系统疾病、神经精神系统疾病、感染性疾病、罕见病等疾病的新靶点、新机制和新技术方向布局，解决新药原创和跟踪创新研发过程中新靶点发现与验证、靶点精细调控、新机制研究、新分子实体研发、全新剂型及高端制剂开发、新型核药设计及开发、组合药物研发、绿色制药工艺等关键科学技术问题，建立原创药物发现与确证新技术体系，提升新药原始创新能力和产业核心竞争力。</w:t>
      </w:r>
    </w:p>
    <w:p w:rsidR="00797699" w:rsidRPr="00D55F56" w:rsidRDefault="00797699" w:rsidP="00797699">
      <w:pPr>
        <w:spacing w:line="560" w:lineRule="exact"/>
        <w:ind w:firstLineChars="200" w:firstLine="640"/>
        <w:rPr>
          <w:rFonts w:ascii="Times New Roman" w:eastAsia="方正仿宋_GBK" w:hAnsi="Times New Roman" w:cs="Times New Roman"/>
          <w:sz w:val="32"/>
          <w:szCs w:val="32"/>
        </w:rPr>
      </w:pPr>
      <w:r w:rsidRPr="00D55F56">
        <w:rPr>
          <w:rFonts w:ascii="Times New Roman" w:eastAsia="方正仿宋_GBK" w:hAnsi="Times New Roman" w:cs="Times New Roman" w:hint="eastAsia"/>
          <w:sz w:val="32"/>
          <w:szCs w:val="32"/>
        </w:rPr>
        <w:t>生物药。重点围绕基因核酸药物（含疫苗）、蛋白质多肽药物、细胞治疗药物、微生物药物、偶联药物（</w:t>
      </w:r>
      <w:r w:rsidRPr="00D55F56">
        <w:rPr>
          <w:rFonts w:ascii="Times New Roman" w:eastAsia="方正仿宋_GBK" w:hAnsi="Times New Roman" w:cs="Times New Roman"/>
          <w:sz w:val="32"/>
          <w:szCs w:val="32"/>
        </w:rPr>
        <w:t>XDC</w:t>
      </w:r>
      <w:r w:rsidRPr="00D55F56">
        <w:rPr>
          <w:rFonts w:ascii="Times New Roman" w:eastAsia="方正仿宋_GBK" w:hAnsi="Times New Roman" w:cs="Times New Roman"/>
          <w:sz w:val="32"/>
          <w:szCs w:val="32"/>
        </w:rPr>
        <w:t>）等方向布局，解决体内精准递送效率低、透过屏障能力差、安全风险高等问题，开展药物设计筛选、体外修饰、体内靶向性、代谢转运和命运调</w:t>
      </w:r>
      <w:r w:rsidRPr="00D55F56">
        <w:rPr>
          <w:rFonts w:ascii="Times New Roman" w:eastAsia="方正仿宋_GBK" w:hAnsi="Times New Roman" w:cs="Times New Roman" w:hint="eastAsia"/>
          <w:sz w:val="32"/>
          <w:szCs w:val="32"/>
        </w:rPr>
        <w:t>控、药物有效性和安全性验证、工程化细胞株选育开发等技术研究，实现生物药物开发特定技术领域的技术突破，推动生物药自主创新发展和国际化。</w:t>
      </w:r>
    </w:p>
    <w:p w:rsidR="00797699" w:rsidRPr="00D55F56" w:rsidRDefault="00797699" w:rsidP="00797699">
      <w:pPr>
        <w:spacing w:line="560" w:lineRule="exact"/>
        <w:ind w:firstLineChars="200" w:firstLine="640"/>
        <w:rPr>
          <w:rFonts w:ascii="Times New Roman" w:eastAsia="方正仿宋_GBK" w:hAnsi="Times New Roman" w:cs="Times New Roman"/>
          <w:sz w:val="32"/>
          <w:szCs w:val="32"/>
        </w:rPr>
      </w:pPr>
      <w:r w:rsidRPr="00D55F56">
        <w:rPr>
          <w:rFonts w:ascii="Times New Roman" w:eastAsia="方正仿宋_GBK" w:hAnsi="Times New Roman" w:cs="Times New Roman" w:hint="eastAsia"/>
          <w:sz w:val="32"/>
          <w:szCs w:val="32"/>
        </w:rPr>
        <w:t>合成生物。重点围绕合成生物学技术在生物制造与食品领域</w:t>
      </w:r>
      <w:r w:rsidRPr="00D55F56">
        <w:rPr>
          <w:rFonts w:ascii="Times New Roman" w:eastAsia="方正仿宋_GBK" w:hAnsi="Times New Roman" w:cs="Times New Roman" w:hint="eastAsia"/>
          <w:sz w:val="32"/>
          <w:szCs w:val="32"/>
        </w:rPr>
        <w:lastRenderedPageBreak/>
        <w:t>的创新应用进行布局，聚焦生物资源的高值化转化与高效利用、特殊食品的靶向设计与品质调控等方向。着力突破功能菌株的高通量定向选育的智能设计、食品功能成分及危害物的精准识别与评估等关键核心技术，选育具有突破性的高质高效新品种，推动在神经发育与脑健康、食品安全等领域的交叉应用，提升合成生物技术开发水平。</w:t>
      </w:r>
    </w:p>
    <w:p w:rsidR="00797699" w:rsidRPr="00D55F56" w:rsidRDefault="00797699" w:rsidP="00797699">
      <w:pPr>
        <w:spacing w:line="560" w:lineRule="exact"/>
        <w:ind w:firstLineChars="200" w:firstLine="640"/>
        <w:rPr>
          <w:rFonts w:ascii="Times New Roman" w:eastAsia="方正仿宋_GBK" w:hAnsi="Times New Roman" w:cs="Times New Roman"/>
          <w:sz w:val="32"/>
          <w:szCs w:val="32"/>
        </w:rPr>
      </w:pPr>
      <w:r w:rsidRPr="00D55F56">
        <w:rPr>
          <w:rFonts w:ascii="Times New Roman" w:eastAsia="方正仿宋_GBK" w:hAnsi="Times New Roman" w:cs="Times New Roman" w:hint="eastAsia"/>
          <w:sz w:val="32"/>
          <w:szCs w:val="32"/>
        </w:rPr>
        <w:t>现代中药。重点围绕中药材、经典名方、中成药及医院制剂等方向布局，开展中药质量均一性控制、高质量循证医学和作用机理等研究，突破中药材质量与标准规范化、中药组分靶点识别与活性成分筛选、中药药代药理和毒理成药性评价体系构建、中药新药生产工艺优化与控制等关键技术，建立现代创新中药研发新范式，为中医药传承创新发展提供有力支撑。</w:t>
      </w:r>
    </w:p>
    <w:p w:rsidR="00797699" w:rsidRPr="00D55F56" w:rsidRDefault="00797699" w:rsidP="00797699">
      <w:pPr>
        <w:spacing w:line="560" w:lineRule="exact"/>
        <w:ind w:firstLineChars="200" w:firstLine="640"/>
        <w:rPr>
          <w:rFonts w:ascii="Times New Roman" w:eastAsia="方正仿宋_GBK" w:hAnsi="Times New Roman" w:cs="Times New Roman"/>
          <w:sz w:val="32"/>
          <w:szCs w:val="32"/>
        </w:rPr>
      </w:pPr>
      <w:r w:rsidRPr="00D55F56">
        <w:rPr>
          <w:rFonts w:ascii="Times New Roman" w:eastAsia="方正仿宋_GBK" w:hAnsi="Times New Roman" w:cs="Times New Roman" w:hint="eastAsia"/>
          <w:sz w:val="32"/>
          <w:szCs w:val="32"/>
        </w:rPr>
        <w:t>医疗器械。重点围绕高端诊疗设备、先进医用材料等方向布局，突破光声磁电等多物理因子融合、生物与器械融合等新型医学诊疗关键技术，研发生命支持系统、介入诊疗器械、与血型和组织配型相关的试剂与仪器、器官芯片、穿戴式器械、多模融合影像等设备的关键核心部件和关键原材料、高强度超声空化无创肿瘤治疗系统、高端微创外科手术器械等，探索人工智能赋能医疗器械的研发和应用，提高高端医疗器械国产化水平，为疾病预防、诊断、治疗和康复提供技术支撑。</w:t>
      </w:r>
    </w:p>
    <w:p w:rsidR="00797699" w:rsidRPr="00D55F56" w:rsidRDefault="00797699" w:rsidP="00797699">
      <w:pPr>
        <w:spacing w:line="560" w:lineRule="exact"/>
        <w:ind w:firstLineChars="200" w:firstLine="640"/>
        <w:rPr>
          <w:rFonts w:ascii="Times New Roman" w:eastAsia="方正仿宋_GBK" w:hAnsi="Times New Roman" w:cs="Times New Roman"/>
          <w:sz w:val="32"/>
          <w:szCs w:val="32"/>
        </w:rPr>
      </w:pPr>
      <w:r w:rsidRPr="00D55F56">
        <w:rPr>
          <w:rFonts w:ascii="Times New Roman" w:eastAsia="方正仿宋_GBK" w:hAnsi="Times New Roman" w:cs="Times New Roman" w:hint="eastAsia"/>
          <w:sz w:val="32"/>
          <w:szCs w:val="32"/>
        </w:rPr>
        <w:t>农药。重点围绕化学农药、生物农药、绿色制剂及配套技术等方向，解决传统农药研发应用中靶点复配增效难、生物农药田间持效期短、制剂残留控制难、人工施药均匀度不足等问题，开</w:t>
      </w:r>
      <w:r w:rsidRPr="00D55F56">
        <w:rPr>
          <w:rFonts w:ascii="Times New Roman" w:eastAsia="方正仿宋_GBK" w:hAnsi="Times New Roman" w:cs="Times New Roman" w:hint="eastAsia"/>
          <w:sz w:val="32"/>
          <w:szCs w:val="32"/>
        </w:rPr>
        <w:lastRenderedPageBreak/>
        <w:t>展高效活性分子复配创制、天然菌株筛选与发酵工艺优化等研究，突破抗性综合治理、低毒合成工艺升级、制剂缓慢释放等关键技术，提高农药自主改良与国产化应用水平，为农业有害生物常规防控、农药减量增效及农田生态环境安全提供支撑。</w:t>
      </w:r>
    </w:p>
    <w:p w:rsidR="00797699" w:rsidRPr="00D55F56" w:rsidRDefault="00797699" w:rsidP="00797699">
      <w:pPr>
        <w:spacing w:line="560" w:lineRule="exact"/>
        <w:ind w:firstLineChars="200" w:firstLine="640"/>
        <w:rPr>
          <w:rFonts w:ascii="Times New Roman" w:eastAsia="方正仿宋_GBK" w:hAnsi="Times New Roman" w:cs="Times New Roman"/>
          <w:sz w:val="32"/>
          <w:szCs w:val="32"/>
        </w:rPr>
      </w:pPr>
      <w:r w:rsidRPr="00D55F56">
        <w:rPr>
          <w:rFonts w:ascii="Times New Roman" w:eastAsia="方正仿宋_GBK" w:hAnsi="Times New Roman" w:cs="Times New Roman"/>
          <w:sz w:val="32"/>
          <w:szCs w:val="32"/>
        </w:rPr>
        <w:t xml:space="preserve">5. </w:t>
      </w:r>
      <w:r w:rsidRPr="00D55F56">
        <w:rPr>
          <w:rFonts w:ascii="Times New Roman" w:eastAsia="方正仿宋_GBK" w:hAnsi="Times New Roman" w:cs="Times New Roman"/>
          <w:sz w:val="32"/>
          <w:szCs w:val="32"/>
        </w:rPr>
        <w:t>先进制造</w:t>
      </w:r>
    </w:p>
    <w:p w:rsidR="00797699" w:rsidRPr="00D55F56" w:rsidRDefault="00797699" w:rsidP="00797699">
      <w:pPr>
        <w:spacing w:line="560" w:lineRule="exact"/>
        <w:ind w:firstLineChars="200" w:firstLine="640"/>
        <w:rPr>
          <w:rFonts w:ascii="Times New Roman" w:eastAsia="方正仿宋_GBK" w:hAnsi="Times New Roman" w:cs="Times New Roman"/>
          <w:sz w:val="32"/>
          <w:szCs w:val="32"/>
        </w:rPr>
      </w:pPr>
      <w:r w:rsidRPr="00D55F56">
        <w:rPr>
          <w:rFonts w:ascii="Times New Roman" w:eastAsia="方正仿宋_GBK" w:hAnsi="Times New Roman" w:cs="Times New Roman" w:hint="eastAsia"/>
          <w:sz w:val="32"/>
          <w:szCs w:val="32"/>
        </w:rPr>
        <w:t>高端装备。重点围绕高端装备的整体制造、智能制造、绿色制造、增材制造、复合能场制造、微纳制造等方向布局，突破关键核心零部件设计与制造自主可控、系统稳定性、整机一致性等核心技术，实现高端装备的轻量化、高可靠、低成本制造，推进制造过程的高端化、智能化、绿色化发展，满足航空航天、海工、轨道交通、工程机械等行业装备制造的重大需求。</w:t>
      </w:r>
    </w:p>
    <w:p w:rsidR="00797699" w:rsidRPr="00D55F56" w:rsidRDefault="00797699" w:rsidP="00797699">
      <w:pPr>
        <w:spacing w:line="560" w:lineRule="exact"/>
        <w:ind w:firstLineChars="200" w:firstLine="640"/>
        <w:rPr>
          <w:rFonts w:ascii="Times New Roman" w:eastAsia="方正仿宋_GBK" w:hAnsi="Times New Roman" w:cs="Times New Roman"/>
          <w:sz w:val="32"/>
          <w:szCs w:val="32"/>
        </w:rPr>
      </w:pPr>
      <w:r w:rsidRPr="00D55F56">
        <w:rPr>
          <w:rFonts w:ascii="Times New Roman" w:eastAsia="方正仿宋_GBK" w:hAnsi="Times New Roman" w:cs="Times New Roman" w:hint="eastAsia"/>
          <w:sz w:val="32"/>
          <w:szCs w:val="32"/>
        </w:rPr>
        <w:t>新能源汽车。重点围绕能源动力、电驱系统、智能驾驶、整车平台等方向布局，解决高安全高能量密度动力电池、高功率密度长寿命燃料电池、高效能电驱动系统、高级别自动驾驶、车路云一体化、智能座舱和智能底盘等方面的关键技术问题，为实现关键核心技术自主可控，提升新能源汽车产业国际竞争力提供有力支撑。</w:t>
      </w:r>
    </w:p>
    <w:p w:rsidR="00797699" w:rsidRPr="00D55F56" w:rsidRDefault="00797699" w:rsidP="00797699">
      <w:pPr>
        <w:spacing w:line="560" w:lineRule="exact"/>
        <w:ind w:firstLineChars="200" w:firstLine="640"/>
        <w:rPr>
          <w:rFonts w:ascii="Times New Roman" w:eastAsia="方正仿宋_GBK" w:hAnsi="Times New Roman" w:cs="Times New Roman"/>
          <w:sz w:val="32"/>
          <w:szCs w:val="32"/>
        </w:rPr>
      </w:pPr>
      <w:r w:rsidRPr="00D55F56">
        <w:rPr>
          <w:rFonts w:ascii="Times New Roman" w:eastAsia="方正仿宋_GBK" w:hAnsi="Times New Roman" w:cs="Times New Roman"/>
          <w:sz w:val="32"/>
          <w:szCs w:val="32"/>
        </w:rPr>
        <w:t>6.</w:t>
      </w:r>
      <w:r w:rsidRPr="00D55F56">
        <w:rPr>
          <w:rFonts w:ascii="Times New Roman" w:eastAsia="方正仿宋_GBK" w:hAnsi="Times New Roman" w:cs="Times New Roman"/>
          <w:sz w:val="32"/>
          <w:szCs w:val="32"/>
        </w:rPr>
        <w:t>新材料领域</w:t>
      </w:r>
    </w:p>
    <w:p w:rsidR="00797699" w:rsidRPr="00D55F56" w:rsidRDefault="00797699" w:rsidP="00797699">
      <w:pPr>
        <w:spacing w:line="560" w:lineRule="exact"/>
        <w:ind w:firstLineChars="200" w:firstLine="640"/>
        <w:rPr>
          <w:rFonts w:ascii="Times New Roman" w:eastAsia="方正仿宋_GBK" w:hAnsi="Times New Roman" w:cs="Times New Roman"/>
          <w:sz w:val="32"/>
          <w:szCs w:val="32"/>
        </w:rPr>
      </w:pPr>
      <w:r w:rsidRPr="00D55F56">
        <w:rPr>
          <w:rFonts w:ascii="Times New Roman" w:eastAsia="方正仿宋_GBK" w:hAnsi="Times New Roman" w:cs="Times New Roman" w:hint="eastAsia"/>
          <w:sz w:val="32"/>
          <w:szCs w:val="32"/>
        </w:rPr>
        <w:t>重点围绕高分子材料、高性能纤维及复合材料、电子专用材料、磁性材料、先进金属及复合材料等方向布局，解决功能和高性能薄膜制造、高性能树脂与新型加工、生物质转化与应用、高性能纤维制备、电子专用材料制备等关键核心技术。聚焦金属材料塑性成形装备技术领域的应用基础研究，解决塑性变形、热处</w:t>
      </w:r>
      <w:r w:rsidRPr="00D55F56">
        <w:rPr>
          <w:rFonts w:ascii="Times New Roman" w:eastAsia="方正仿宋_GBK" w:hAnsi="Times New Roman" w:cs="Times New Roman" w:hint="eastAsia"/>
          <w:sz w:val="32"/>
          <w:szCs w:val="32"/>
        </w:rPr>
        <w:lastRenderedPageBreak/>
        <w:t>理、大型锻件锻造质量控制、智能控制、流体控制等难题，突破表面活化、真空封装、多向锻造、分级构筑、整体轧环等关键技术。</w:t>
      </w:r>
    </w:p>
    <w:p w:rsidR="00797699" w:rsidRPr="00D55F56" w:rsidRDefault="00797699" w:rsidP="00797699">
      <w:pPr>
        <w:spacing w:line="560" w:lineRule="exact"/>
        <w:ind w:firstLineChars="200" w:firstLine="640"/>
        <w:rPr>
          <w:rFonts w:ascii="Times New Roman" w:eastAsia="方正仿宋_GBK" w:hAnsi="Times New Roman" w:cs="Times New Roman"/>
          <w:sz w:val="32"/>
          <w:szCs w:val="32"/>
        </w:rPr>
      </w:pPr>
      <w:r w:rsidRPr="00D55F56">
        <w:rPr>
          <w:rFonts w:ascii="Times New Roman" w:eastAsia="方正仿宋_GBK" w:hAnsi="Times New Roman" w:cs="Times New Roman"/>
          <w:sz w:val="32"/>
          <w:szCs w:val="32"/>
        </w:rPr>
        <w:t>7.</w:t>
      </w:r>
      <w:r w:rsidRPr="00D55F56">
        <w:rPr>
          <w:rFonts w:ascii="Times New Roman" w:eastAsia="方正仿宋_GBK" w:hAnsi="Times New Roman" w:cs="Times New Roman"/>
          <w:sz w:val="32"/>
          <w:szCs w:val="32"/>
        </w:rPr>
        <w:t>新能源</w:t>
      </w:r>
    </w:p>
    <w:p w:rsidR="00797699" w:rsidRPr="00D55F56" w:rsidRDefault="00797699" w:rsidP="00797699">
      <w:pPr>
        <w:spacing w:line="560" w:lineRule="exact"/>
        <w:ind w:firstLineChars="200" w:firstLine="640"/>
        <w:rPr>
          <w:rFonts w:ascii="Times New Roman" w:eastAsia="方正仿宋_GBK" w:hAnsi="Times New Roman" w:cs="Times New Roman"/>
          <w:sz w:val="32"/>
          <w:szCs w:val="32"/>
        </w:rPr>
      </w:pPr>
      <w:r w:rsidRPr="00D55F56">
        <w:rPr>
          <w:rFonts w:ascii="Times New Roman" w:eastAsia="方正仿宋_GBK" w:hAnsi="Times New Roman" w:cs="Times New Roman" w:hint="eastAsia"/>
          <w:sz w:val="32"/>
          <w:szCs w:val="32"/>
        </w:rPr>
        <w:t>重点围绕风能、太阳能、智能电网等方向布局，突出解决风电机组零部件、太阳能光伏电池及组件、新型电力系统运行优化、新型电力传输节能材料制备等关键核心技术，突破</w:t>
      </w:r>
      <w:r w:rsidRPr="00D55F56">
        <w:rPr>
          <w:rFonts w:ascii="Times New Roman" w:eastAsia="方正仿宋_GBK" w:hAnsi="Times New Roman" w:cs="Times New Roman"/>
          <w:sz w:val="32"/>
          <w:szCs w:val="32"/>
        </w:rPr>
        <w:t xml:space="preserve"> TOPCon </w:t>
      </w:r>
      <w:r w:rsidRPr="00D55F56">
        <w:rPr>
          <w:rFonts w:ascii="Times New Roman" w:eastAsia="方正仿宋_GBK" w:hAnsi="Times New Roman" w:cs="Times New Roman"/>
          <w:sz w:val="32"/>
          <w:szCs w:val="32"/>
        </w:rPr>
        <w:t>电池、非晶硅薄膜异质结电池、钙钛矿电池产线技术；突破</w:t>
      </w:r>
      <w:r w:rsidRPr="00D55F56">
        <w:rPr>
          <w:rFonts w:ascii="Times New Roman" w:eastAsia="方正仿宋_GBK" w:hAnsi="Times New Roman" w:cs="Times New Roman"/>
          <w:sz w:val="32"/>
          <w:szCs w:val="32"/>
        </w:rPr>
        <w:t>10MW</w:t>
      </w:r>
      <w:r w:rsidRPr="00D55F56">
        <w:rPr>
          <w:rFonts w:ascii="Times New Roman" w:eastAsia="方正仿宋_GBK" w:hAnsi="Times New Roman" w:cs="Times New Roman"/>
          <w:sz w:val="32"/>
          <w:szCs w:val="32"/>
        </w:rPr>
        <w:t>以上陆上风机、</w:t>
      </w:r>
      <w:r w:rsidRPr="00D55F56">
        <w:rPr>
          <w:rFonts w:ascii="Times New Roman" w:eastAsia="方正仿宋_GBK" w:hAnsi="Times New Roman" w:cs="Times New Roman"/>
          <w:sz w:val="32"/>
          <w:szCs w:val="32"/>
        </w:rPr>
        <w:t>14MW</w:t>
      </w:r>
      <w:r w:rsidRPr="00D55F56">
        <w:rPr>
          <w:rFonts w:ascii="Times New Roman" w:eastAsia="方正仿宋_GBK" w:hAnsi="Times New Roman" w:cs="Times New Roman"/>
          <w:sz w:val="32"/>
          <w:szCs w:val="32"/>
        </w:rPr>
        <w:t>以上海上风机和漂浮式海上风机等大型风机技术，突破主轴承、控制系统、高压直流海底电缆、核电用管等核心技术部件技术。</w:t>
      </w:r>
    </w:p>
    <w:p w:rsidR="00797699" w:rsidRPr="00D55F56" w:rsidRDefault="00797699" w:rsidP="00797699">
      <w:pPr>
        <w:spacing w:line="560" w:lineRule="exact"/>
        <w:ind w:firstLineChars="200" w:firstLine="640"/>
        <w:rPr>
          <w:rFonts w:ascii="Times New Roman" w:eastAsia="方正仿宋_GBK" w:hAnsi="Times New Roman" w:cs="Times New Roman"/>
          <w:sz w:val="32"/>
          <w:szCs w:val="32"/>
        </w:rPr>
      </w:pPr>
      <w:r w:rsidRPr="00D55F56">
        <w:rPr>
          <w:rFonts w:ascii="Times New Roman" w:eastAsia="方正仿宋_GBK" w:hAnsi="Times New Roman" w:cs="Times New Roman"/>
          <w:sz w:val="32"/>
          <w:szCs w:val="32"/>
        </w:rPr>
        <w:t xml:space="preserve">8. </w:t>
      </w:r>
      <w:r w:rsidRPr="00D55F56">
        <w:rPr>
          <w:rFonts w:ascii="Times New Roman" w:eastAsia="方正仿宋_GBK" w:hAnsi="Times New Roman" w:cs="Times New Roman"/>
          <w:sz w:val="32"/>
          <w:szCs w:val="32"/>
        </w:rPr>
        <w:t>节能环保</w:t>
      </w:r>
    </w:p>
    <w:p w:rsidR="00797699" w:rsidRPr="00D55F56" w:rsidRDefault="00797699" w:rsidP="00797699">
      <w:pPr>
        <w:spacing w:line="560" w:lineRule="exact"/>
        <w:ind w:firstLineChars="200" w:firstLine="640"/>
        <w:rPr>
          <w:rFonts w:ascii="Times New Roman" w:eastAsia="方正仿宋_GBK" w:hAnsi="Times New Roman" w:cs="Times New Roman"/>
          <w:sz w:val="32"/>
          <w:szCs w:val="32"/>
        </w:rPr>
      </w:pPr>
      <w:r w:rsidRPr="00D55F56">
        <w:rPr>
          <w:rFonts w:ascii="Times New Roman" w:eastAsia="方正仿宋_GBK" w:hAnsi="Times New Roman" w:cs="Times New Roman" w:hint="eastAsia"/>
          <w:sz w:val="32"/>
          <w:szCs w:val="32"/>
        </w:rPr>
        <w:t>环境污染防治与生态修复。重点围绕水污染控制与资源化、大气复合污染成因与协同治理、土壤与地下水污染风险评估与修复、新型污染物监测与防控等方向，开展高效低耗治理技术、生态修复材料、智慧环保平台等研究。</w:t>
      </w:r>
    </w:p>
    <w:p w:rsidR="00797699" w:rsidRPr="00D55F56" w:rsidRDefault="00797699" w:rsidP="00797699">
      <w:pPr>
        <w:spacing w:line="560" w:lineRule="exact"/>
        <w:ind w:firstLineChars="200" w:firstLine="640"/>
        <w:rPr>
          <w:rFonts w:ascii="Times New Roman" w:eastAsia="方正仿宋_GBK" w:hAnsi="Times New Roman" w:cs="Times New Roman"/>
          <w:sz w:val="32"/>
          <w:szCs w:val="32"/>
        </w:rPr>
      </w:pPr>
      <w:r w:rsidRPr="00D55F56">
        <w:rPr>
          <w:rFonts w:ascii="Times New Roman" w:eastAsia="方正仿宋_GBK" w:hAnsi="Times New Roman" w:cs="Times New Roman" w:hint="eastAsia"/>
          <w:sz w:val="32"/>
          <w:szCs w:val="32"/>
        </w:rPr>
        <w:t>资源循环利用。聚焦工业固废、河湖污泥等资源化利用技术，突破高值化再生材料制备、生物质能转化等关键技术，推动循环经济发展。</w:t>
      </w:r>
    </w:p>
    <w:p w:rsidR="00797699" w:rsidRPr="00D55F56" w:rsidRDefault="00797699" w:rsidP="00797699">
      <w:pPr>
        <w:spacing w:line="560" w:lineRule="exact"/>
        <w:ind w:firstLineChars="200" w:firstLine="640"/>
        <w:rPr>
          <w:rFonts w:ascii="Times New Roman" w:eastAsia="方正仿宋_GBK" w:hAnsi="Times New Roman" w:cs="Times New Roman"/>
          <w:sz w:val="32"/>
          <w:szCs w:val="32"/>
        </w:rPr>
      </w:pPr>
      <w:r w:rsidRPr="00D55F56">
        <w:rPr>
          <w:rFonts w:ascii="Times New Roman" w:eastAsia="方正仿宋_GBK" w:hAnsi="Times New Roman" w:cs="Times New Roman"/>
          <w:sz w:val="32"/>
          <w:szCs w:val="32"/>
        </w:rPr>
        <w:t>9.</w:t>
      </w:r>
      <w:r w:rsidRPr="00D55F56">
        <w:rPr>
          <w:rFonts w:ascii="Times New Roman" w:eastAsia="方正仿宋_GBK" w:hAnsi="Times New Roman" w:cs="Times New Roman"/>
          <w:sz w:val="32"/>
          <w:szCs w:val="32"/>
        </w:rPr>
        <w:t>人工智能</w:t>
      </w:r>
    </w:p>
    <w:p w:rsidR="00797699" w:rsidRPr="00D55F56" w:rsidRDefault="00797699" w:rsidP="00797699">
      <w:pPr>
        <w:spacing w:line="560" w:lineRule="exact"/>
        <w:ind w:firstLineChars="200" w:firstLine="640"/>
        <w:rPr>
          <w:rFonts w:ascii="Times New Roman" w:eastAsia="方正仿宋_GBK" w:hAnsi="Times New Roman" w:cs="Times New Roman"/>
          <w:sz w:val="32"/>
          <w:szCs w:val="32"/>
        </w:rPr>
      </w:pPr>
      <w:r w:rsidRPr="00D55F56">
        <w:rPr>
          <w:rFonts w:ascii="Times New Roman" w:eastAsia="方正仿宋_GBK" w:hAnsi="Times New Roman" w:cs="Times New Roman" w:hint="eastAsia"/>
          <w:sz w:val="32"/>
          <w:szCs w:val="32"/>
        </w:rPr>
        <w:t>通用人工智能与应用。重点围绕通用人工智能基础理论、核心芯片、机器学习、具身执行、群体协作等方向布局，研发在开放实体空间中能自主完成任务的通用人工智能体，突破实体空间</w:t>
      </w:r>
      <w:r w:rsidRPr="00D55F56">
        <w:rPr>
          <w:rFonts w:ascii="Times New Roman" w:eastAsia="方正仿宋_GBK" w:hAnsi="Times New Roman" w:cs="Times New Roman" w:hint="eastAsia"/>
          <w:sz w:val="32"/>
          <w:szCs w:val="32"/>
        </w:rPr>
        <w:lastRenderedPageBreak/>
        <w:t>大模型底座、高能效人工智能芯片、强鲁棒机器学习、开放环境具身执行、云边群体智能协同等方面的关键技术，形成高能效、可解释、准确可靠的解决方案，推动人工智能赋能先进制造和数字服务产业发展。</w:t>
      </w:r>
    </w:p>
    <w:p w:rsidR="00797699" w:rsidRPr="00D55F56" w:rsidRDefault="00797699" w:rsidP="00797699">
      <w:pPr>
        <w:spacing w:line="560" w:lineRule="exact"/>
        <w:ind w:firstLineChars="200" w:firstLine="640"/>
        <w:rPr>
          <w:rFonts w:ascii="Times New Roman" w:eastAsia="方正仿宋_GBK" w:hAnsi="Times New Roman" w:cs="Times New Roman"/>
          <w:sz w:val="32"/>
          <w:szCs w:val="32"/>
        </w:rPr>
      </w:pPr>
      <w:r w:rsidRPr="00D55F56">
        <w:rPr>
          <w:rFonts w:ascii="Times New Roman" w:eastAsia="方正仿宋_GBK" w:hAnsi="Times New Roman" w:cs="Times New Roman" w:hint="eastAsia"/>
          <w:sz w:val="32"/>
          <w:szCs w:val="32"/>
        </w:rPr>
        <w:t>机器人方面，围绕工业与协作机器人、服务机器人、人形机器人、特种机器人等方向布局，重点突破机器人设计与驱动、传感控制、运动规划、具身智能、系统软件等关键核心技术，在机器人系统集成、智能制造及其核心零部件等方面形成技术和产品优势，推动国产机器人系统智能化及重点行业高端应用，引领机器人技术与产业高质量发展。</w:t>
      </w:r>
    </w:p>
    <w:p w:rsidR="00797699" w:rsidRPr="00D55F56" w:rsidRDefault="00797699" w:rsidP="00797699">
      <w:pPr>
        <w:spacing w:line="560" w:lineRule="exact"/>
        <w:ind w:firstLineChars="200" w:firstLine="640"/>
        <w:rPr>
          <w:rFonts w:ascii="Times New Roman" w:eastAsia="方正仿宋_GBK" w:hAnsi="Times New Roman" w:cs="Times New Roman"/>
          <w:sz w:val="32"/>
          <w:szCs w:val="32"/>
        </w:rPr>
      </w:pPr>
      <w:r w:rsidRPr="00D55F56">
        <w:rPr>
          <w:rFonts w:ascii="Times New Roman" w:eastAsia="方正仿宋_GBK" w:hAnsi="Times New Roman" w:cs="Times New Roman"/>
          <w:sz w:val="32"/>
          <w:szCs w:val="32"/>
        </w:rPr>
        <w:t xml:space="preserve">10. </w:t>
      </w:r>
      <w:r w:rsidRPr="00D55F56">
        <w:rPr>
          <w:rFonts w:ascii="Times New Roman" w:eastAsia="方正仿宋_GBK" w:hAnsi="Times New Roman" w:cs="Times New Roman"/>
          <w:sz w:val="32"/>
          <w:szCs w:val="32"/>
        </w:rPr>
        <w:t>氢能和储能领域</w:t>
      </w:r>
    </w:p>
    <w:p w:rsidR="00797699" w:rsidRPr="00D55F56" w:rsidRDefault="00797699" w:rsidP="00797699">
      <w:pPr>
        <w:spacing w:line="560" w:lineRule="exact"/>
        <w:ind w:firstLineChars="200" w:firstLine="640"/>
        <w:rPr>
          <w:rFonts w:ascii="Times New Roman" w:eastAsia="方正仿宋_GBK" w:hAnsi="Times New Roman" w:cs="Times New Roman"/>
          <w:sz w:val="32"/>
          <w:szCs w:val="32"/>
        </w:rPr>
      </w:pPr>
      <w:r w:rsidRPr="00D55F56">
        <w:rPr>
          <w:rFonts w:ascii="Times New Roman" w:eastAsia="方正仿宋_GBK" w:hAnsi="Times New Roman" w:cs="Times New Roman" w:hint="eastAsia"/>
          <w:sz w:val="32"/>
          <w:szCs w:val="32"/>
        </w:rPr>
        <w:t>重点围绕氢能制取、储存、运输和应用等方向布局，开展可再生能源制氢氢脆失效、低温吸附、泄漏</w:t>
      </w:r>
      <w:r w:rsidRPr="00D55F56">
        <w:rPr>
          <w:rFonts w:ascii="Times New Roman" w:eastAsia="方正仿宋_GBK" w:hAnsi="Times New Roman" w:cs="Times New Roman"/>
          <w:sz w:val="32"/>
          <w:szCs w:val="32"/>
        </w:rPr>
        <w:t>/</w:t>
      </w:r>
      <w:r w:rsidRPr="00D55F56">
        <w:rPr>
          <w:rFonts w:ascii="Times New Roman" w:eastAsia="方正仿宋_GBK" w:hAnsi="Times New Roman" w:cs="Times New Roman"/>
          <w:sz w:val="32"/>
          <w:szCs w:val="32"/>
        </w:rPr>
        <w:t>扩</w:t>
      </w:r>
      <w:r>
        <w:rPr>
          <w:rFonts w:ascii="Times New Roman" w:eastAsia="方正仿宋_GBK" w:hAnsi="Times New Roman" w:cs="Times New Roman" w:hint="eastAsia"/>
          <w:sz w:val="32"/>
          <w:szCs w:val="32"/>
        </w:rPr>
        <w:t>散</w:t>
      </w:r>
      <w:r w:rsidRPr="00D55F56">
        <w:rPr>
          <w:rFonts w:ascii="Times New Roman" w:eastAsia="方正仿宋_GBK" w:hAnsi="Times New Roman" w:cs="Times New Roman"/>
          <w:sz w:val="32"/>
          <w:szCs w:val="32"/>
        </w:rPr>
        <w:t>/</w:t>
      </w:r>
      <w:r w:rsidRPr="00D55F56">
        <w:rPr>
          <w:rFonts w:ascii="Times New Roman" w:eastAsia="方正仿宋_GBK" w:hAnsi="Times New Roman" w:cs="Times New Roman"/>
          <w:sz w:val="32"/>
          <w:szCs w:val="32"/>
        </w:rPr>
        <w:t>燃</w:t>
      </w:r>
      <w:r w:rsidRPr="00D55F56">
        <w:rPr>
          <w:rFonts w:ascii="Times New Roman" w:eastAsia="方正仿宋_GBK" w:hAnsi="Times New Roman" w:cs="Times New Roman" w:hint="eastAsia"/>
          <w:sz w:val="32"/>
          <w:szCs w:val="32"/>
        </w:rPr>
        <w:t>爆等</w:t>
      </w:r>
      <w:r w:rsidRPr="00D55F56">
        <w:rPr>
          <w:rFonts w:ascii="Times New Roman" w:eastAsia="方正仿宋_GBK" w:hAnsi="Times New Roman" w:cs="Times New Roman"/>
          <w:sz w:val="32"/>
          <w:szCs w:val="32"/>
        </w:rPr>
        <w:t>氢能科学机理，以及氢能安全基础规律研究，突破低成本安全可靠碳捕捉、封存与利用、制储运加关键材料和零部件制备技术，加大制、储、</w:t>
      </w:r>
      <w:r w:rsidRPr="00D55F56">
        <w:rPr>
          <w:rFonts w:ascii="Times New Roman" w:eastAsia="方正仿宋_GBK" w:hAnsi="Times New Roman" w:cs="Times New Roman" w:hint="eastAsia"/>
          <w:sz w:val="32"/>
          <w:szCs w:val="32"/>
        </w:rPr>
        <w:t>输、用氢全链条安全技术开发应用。</w:t>
      </w:r>
    </w:p>
    <w:p w:rsidR="00797699" w:rsidRPr="00D55F56" w:rsidRDefault="00797699" w:rsidP="00797699">
      <w:pPr>
        <w:spacing w:line="560" w:lineRule="exact"/>
        <w:ind w:firstLineChars="200" w:firstLine="640"/>
        <w:rPr>
          <w:rFonts w:ascii="Times New Roman" w:eastAsia="方正仿宋_GBK" w:hAnsi="Times New Roman" w:cs="Times New Roman"/>
          <w:sz w:val="32"/>
          <w:szCs w:val="32"/>
        </w:rPr>
      </w:pPr>
      <w:r w:rsidRPr="00D55F56">
        <w:rPr>
          <w:rFonts w:ascii="Times New Roman" w:eastAsia="方正仿宋_GBK" w:hAnsi="Times New Roman" w:cs="Times New Roman"/>
          <w:sz w:val="32"/>
          <w:szCs w:val="32"/>
        </w:rPr>
        <w:t xml:space="preserve">11. </w:t>
      </w:r>
      <w:r w:rsidRPr="00D55F56">
        <w:rPr>
          <w:rFonts w:ascii="Times New Roman" w:eastAsia="方正仿宋_GBK" w:hAnsi="Times New Roman" w:cs="Times New Roman"/>
          <w:sz w:val="32"/>
          <w:szCs w:val="32"/>
        </w:rPr>
        <w:t>商业航天</w:t>
      </w:r>
    </w:p>
    <w:p w:rsidR="00797699" w:rsidRPr="00D55F56" w:rsidRDefault="00797699" w:rsidP="00797699">
      <w:pPr>
        <w:spacing w:line="560" w:lineRule="exact"/>
        <w:ind w:firstLineChars="200" w:firstLine="640"/>
        <w:rPr>
          <w:rFonts w:ascii="Times New Roman" w:eastAsia="方正仿宋_GBK" w:hAnsi="Times New Roman" w:cs="Times New Roman"/>
          <w:sz w:val="32"/>
          <w:szCs w:val="32"/>
        </w:rPr>
      </w:pPr>
      <w:r w:rsidRPr="00D55F56">
        <w:rPr>
          <w:rFonts w:ascii="Times New Roman" w:eastAsia="方正仿宋_GBK" w:hAnsi="Times New Roman" w:cs="Times New Roman" w:hint="eastAsia"/>
          <w:sz w:val="32"/>
          <w:szCs w:val="32"/>
        </w:rPr>
        <w:t>重点围绕火箭低成本、快速响应、可重复使用，卫星模块化、柔性化、智能化脉动生产，空间信息服务精准时空、全维感知等核心技术领域开展技术攻关或联合攻关，形成一批重要创新成果。</w:t>
      </w:r>
    </w:p>
    <w:p w:rsidR="00797699" w:rsidRPr="00D55F56" w:rsidRDefault="00797699" w:rsidP="00797699">
      <w:pPr>
        <w:spacing w:line="560" w:lineRule="exact"/>
        <w:ind w:firstLineChars="200" w:firstLine="640"/>
        <w:rPr>
          <w:rFonts w:ascii="Times New Roman" w:eastAsia="方正仿宋_GBK" w:hAnsi="Times New Roman" w:cs="Times New Roman"/>
          <w:sz w:val="32"/>
          <w:szCs w:val="32"/>
        </w:rPr>
      </w:pPr>
      <w:r w:rsidRPr="00D55F56">
        <w:rPr>
          <w:rFonts w:ascii="Times New Roman" w:eastAsia="方正仿宋_GBK" w:hAnsi="Times New Roman" w:cs="Times New Roman"/>
          <w:sz w:val="32"/>
          <w:szCs w:val="32"/>
        </w:rPr>
        <w:t xml:space="preserve">12. </w:t>
      </w:r>
      <w:r w:rsidRPr="00D55F56">
        <w:rPr>
          <w:rFonts w:ascii="Times New Roman" w:eastAsia="方正仿宋_GBK" w:hAnsi="Times New Roman" w:cs="Times New Roman"/>
          <w:sz w:val="32"/>
          <w:szCs w:val="32"/>
        </w:rPr>
        <w:t>量子科技</w:t>
      </w:r>
    </w:p>
    <w:p w:rsidR="00797699" w:rsidRPr="00D55F56" w:rsidRDefault="00797699" w:rsidP="00797699">
      <w:pPr>
        <w:spacing w:line="560" w:lineRule="exact"/>
        <w:ind w:firstLineChars="200" w:firstLine="640"/>
        <w:rPr>
          <w:rFonts w:ascii="Times New Roman" w:eastAsia="方正仿宋_GBK" w:hAnsi="Times New Roman" w:cs="Times New Roman"/>
          <w:sz w:val="32"/>
          <w:szCs w:val="32"/>
        </w:rPr>
      </w:pPr>
      <w:r w:rsidRPr="00D55F56">
        <w:rPr>
          <w:rFonts w:ascii="Times New Roman" w:eastAsia="方正仿宋_GBK" w:hAnsi="Times New Roman" w:cs="Times New Roman" w:hint="eastAsia"/>
          <w:sz w:val="32"/>
          <w:szCs w:val="32"/>
        </w:rPr>
        <w:t>聚焦量子计算、量子测量及量子通信三大领域，重点开展量子计算芯片及器件、量子精密测量、量子通信核心产品等关键技</w:t>
      </w:r>
      <w:r w:rsidRPr="00D55F56">
        <w:rPr>
          <w:rFonts w:ascii="Times New Roman" w:eastAsia="方正仿宋_GBK" w:hAnsi="Times New Roman" w:cs="Times New Roman" w:hint="eastAsia"/>
          <w:sz w:val="32"/>
          <w:szCs w:val="32"/>
        </w:rPr>
        <w:lastRenderedPageBreak/>
        <w:t>术研发，加快量子技术攻关突破。</w:t>
      </w:r>
    </w:p>
    <w:p w:rsidR="00797699" w:rsidRPr="00D55F56" w:rsidRDefault="00797699" w:rsidP="00797699">
      <w:pPr>
        <w:spacing w:line="560" w:lineRule="exact"/>
        <w:ind w:firstLineChars="200" w:firstLine="640"/>
        <w:rPr>
          <w:rFonts w:ascii="Times New Roman" w:eastAsia="方正仿宋_GBK" w:hAnsi="Times New Roman" w:cs="Times New Roman"/>
          <w:sz w:val="32"/>
          <w:szCs w:val="32"/>
        </w:rPr>
      </w:pPr>
      <w:r w:rsidRPr="00D55F56">
        <w:rPr>
          <w:rFonts w:ascii="Times New Roman" w:eastAsia="方正仿宋_GBK" w:hAnsi="Times New Roman" w:cs="Times New Roman"/>
          <w:sz w:val="32"/>
          <w:szCs w:val="32"/>
        </w:rPr>
        <w:t>13.</w:t>
      </w:r>
      <w:r w:rsidRPr="00D55F56">
        <w:rPr>
          <w:rFonts w:ascii="Times New Roman" w:eastAsia="方正仿宋_GBK" w:hAnsi="Times New Roman" w:cs="Times New Roman"/>
          <w:sz w:val="32"/>
          <w:szCs w:val="32"/>
        </w:rPr>
        <w:t>低空经济</w:t>
      </w:r>
    </w:p>
    <w:p w:rsidR="00797699" w:rsidRPr="00D55F56" w:rsidRDefault="00797699" w:rsidP="00797699">
      <w:pPr>
        <w:spacing w:line="560" w:lineRule="exact"/>
        <w:ind w:firstLineChars="200" w:firstLine="640"/>
        <w:rPr>
          <w:rFonts w:ascii="Times New Roman" w:eastAsia="方正仿宋_GBK" w:hAnsi="Times New Roman" w:cs="Times New Roman"/>
          <w:sz w:val="32"/>
          <w:szCs w:val="32"/>
        </w:rPr>
      </w:pPr>
      <w:r w:rsidRPr="00D55F56">
        <w:rPr>
          <w:rFonts w:ascii="Times New Roman" w:eastAsia="方正仿宋_GBK" w:hAnsi="Times New Roman" w:cs="Times New Roman" w:hint="eastAsia"/>
          <w:sz w:val="32"/>
          <w:szCs w:val="32"/>
        </w:rPr>
        <w:t>支持长续航、轻量化、智慧化、多用途的高性能航空器研制；支持</w:t>
      </w:r>
      <w:r w:rsidRPr="00D55F56">
        <w:rPr>
          <w:rFonts w:ascii="Times New Roman" w:eastAsia="方正仿宋_GBK" w:hAnsi="Times New Roman" w:cs="Times New Roman"/>
          <w:sz w:val="32"/>
          <w:szCs w:val="32"/>
        </w:rPr>
        <w:t>eVTOL</w:t>
      </w:r>
      <w:r w:rsidRPr="00D55F56">
        <w:rPr>
          <w:rFonts w:ascii="Times New Roman" w:eastAsia="方正仿宋_GBK" w:hAnsi="Times New Roman" w:cs="Times New Roman"/>
          <w:sz w:val="32"/>
          <w:szCs w:val="32"/>
        </w:rPr>
        <w:t>等新型低空航空器研发制造和通用航空器清洁能源动力改造；加快机载感知、通感一体、星地一体、高精度定位导航等技术研发应用，为构建低空智能融合运行环境赋能。</w:t>
      </w:r>
    </w:p>
    <w:p w:rsidR="00797699" w:rsidRPr="00D55F56" w:rsidRDefault="00797699" w:rsidP="00797699">
      <w:pPr>
        <w:spacing w:line="560" w:lineRule="exact"/>
        <w:ind w:firstLineChars="200" w:firstLine="640"/>
        <w:rPr>
          <w:rFonts w:ascii="Times New Roman" w:eastAsia="方正仿宋_GBK" w:hAnsi="Times New Roman" w:cs="Times New Roman"/>
          <w:sz w:val="32"/>
          <w:szCs w:val="32"/>
        </w:rPr>
      </w:pPr>
      <w:r w:rsidRPr="00D55F56">
        <w:rPr>
          <w:rFonts w:ascii="Times New Roman" w:eastAsia="方正仿宋_GBK" w:hAnsi="Times New Roman" w:cs="Times New Roman"/>
          <w:sz w:val="32"/>
          <w:szCs w:val="32"/>
        </w:rPr>
        <w:t>14.</w:t>
      </w:r>
      <w:r w:rsidRPr="00D55F56">
        <w:rPr>
          <w:rFonts w:ascii="Times New Roman" w:eastAsia="方正仿宋_GBK" w:hAnsi="Times New Roman" w:cs="Times New Roman"/>
          <w:sz w:val="32"/>
          <w:szCs w:val="32"/>
        </w:rPr>
        <w:t>医疗卫生</w:t>
      </w:r>
    </w:p>
    <w:p w:rsidR="00797699" w:rsidRPr="00D55F56" w:rsidRDefault="00797699" w:rsidP="00797699">
      <w:pPr>
        <w:spacing w:line="560" w:lineRule="exact"/>
        <w:ind w:firstLineChars="200" w:firstLine="640"/>
        <w:rPr>
          <w:rFonts w:ascii="Times New Roman" w:eastAsia="方正仿宋_GBK" w:hAnsi="Times New Roman" w:cs="Times New Roman"/>
          <w:sz w:val="32"/>
          <w:szCs w:val="32"/>
        </w:rPr>
      </w:pPr>
      <w:r w:rsidRPr="00D55F56">
        <w:rPr>
          <w:rFonts w:ascii="Times New Roman" w:eastAsia="方正仿宋_GBK" w:hAnsi="Times New Roman" w:cs="Times New Roman" w:hint="eastAsia"/>
          <w:sz w:val="32"/>
          <w:szCs w:val="32"/>
        </w:rPr>
        <w:t>重点围绕重大慢病防控、重大疾病的发生发展、临床诊疗关键技术及策略、重症救治等方向布局，开展慢病共性危险因素、自身免疫因素、社会心理因素等作用机理以及疾病发病机制、诊疗技术、防治体系等研究，创新干细胞治疗、免疫治疗、药械组合、组织工程制品等关键技术及应用，深化中医诊疗的机理与策略研究，建立临床疾病诊疗新技术和新策略，提高综合救治实力，推进公共卫生应急管理科技攻关体系与能力建设。</w:t>
      </w:r>
    </w:p>
    <w:p w:rsidR="00797699" w:rsidRPr="00D55F56" w:rsidRDefault="00797699" w:rsidP="00797699">
      <w:pPr>
        <w:spacing w:line="560" w:lineRule="exact"/>
        <w:rPr>
          <w:rFonts w:ascii="Times New Roman" w:eastAsia="方正仿宋_GBK" w:hAnsi="Times New Roman" w:cs="Times New Roman"/>
          <w:sz w:val="32"/>
          <w:szCs w:val="32"/>
        </w:rPr>
      </w:pPr>
    </w:p>
    <w:p w:rsidR="00297008" w:rsidRPr="00797699" w:rsidRDefault="00297008"/>
    <w:sectPr w:rsidR="00297008" w:rsidRPr="00797699" w:rsidSect="00813053">
      <w:pgSz w:w="11906" w:h="16838"/>
      <w:pgMar w:top="1814" w:right="1474" w:bottom="1985" w:left="158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699"/>
    <w:rsid w:val="00297008"/>
    <w:rsid w:val="007976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44FD41-EAB2-4C82-9395-B05B3BD65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769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628</Words>
  <Characters>3580</Characters>
  <Application>Microsoft Office Word</Application>
  <DocSecurity>0</DocSecurity>
  <Lines>29</Lines>
  <Paragraphs>8</Paragraphs>
  <ScaleCrop>false</ScaleCrop>
  <Company>Microsoft</Company>
  <LinksUpToDate>false</LinksUpToDate>
  <CharactersWithSpaces>4200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2026-04-13T03:04:00Z</dcterms:created>
  <dcterms:modified xsi:type="dcterms:W3CDTF">2026-04-13T03:04:00Z</dcterms:modified>
</cp:coreProperties>
</file>