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288E4">
      <w:pPr>
        <w:spacing w:line="700" w:lineRule="exact"/>
        <w:jc w:val="center"/>
        <w:rPr>
          <w:rFonts w:hint="default" w:ascii="楷体" w:hAnsi="楷体" w:eastAsia="楷体" w:cs="楷体"/>
          <w:b/>
          <w:bCs w:val="0"/>
          <w:color w:val="auto"/>
          <w:sz w:val="44"/>
          <w:szCs w:val="44"/>
          <w:highlight w:val="none"/>
          <w:lang w:val="en-US" w:eastAsia="zh-CN"/>
        </w:rPr>
      </w:pPr>
      <w:r>
        <w:rPr>
          <w:rFonts w:hint="eastAsia" w:ascii="楷体" w:hAnsi="楷体" w:eastAsia="楷体" w:cs="楷体"/>
          <w:b/>
          <w:bCs w:val="0"/>
          <w:color w:val="auto"/>
          <w:sz w:val="44"/>
          <w:szCs w:val="44"/>
          <w:highlight w:val="none"/>
          <w:lang w:val="en-US" w:eastAsia="zh-CN"/>
        </w:rPr>
        <w:t>宜兴市</w:t>
      </w:r>
      <w:r>
        <w:rPr>
          <w:rFonts w:hint="eastAsia" w:ascii="楷体" w:hAnsi="楷体" w:eastAsia="楷体" w:cs="楷体"/>
          <w:b/>
          <w:bCs w:val="0"/>
          <w:color w:val="auto"/>
          <w:sz w:val="44"/>
          <w:szCs w:val="44"/>
          <w:highlight w:val="none"/>
        </w:rPr>
        <w:t>张渚镇</w:t>
      </w:r>
      <w:r>
        <w:rPr>
          <w:rFonts w:hint="eastAsia" w:ascii="楷体" w:hAnsi="楷体" w:eastAsia="楷体" w:cs="楷体"/>
          <w:b/>
          <w:bCs w:val="0"/>
          <w:color w:val="auto"/>
          <w:sz w:val="44"/>
          <w:szCs w:val="44"/>
          <w:highlight w:val="none"/>
          <w:lang w:val="en-US" w:eastAsia="zh-CN"/>
        </w:rPr>
        <w:t>茗岭青石山宕口矿山修复工程废弃土石料</w:t>
      </w:r>
    </w:p>
    <w:p w14:paraId="4F803DB1">
      <w:pPr>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bCs/>
          <w:color w:val="auto"/>
          <w:sz w:val="44"/>
          <w:szCs w:val="44"/>
          <w:lang w:eastAsia="zh-CN"/>
        </w:rPr>
      </w:pPr>
      <w:r>
        <w:rPr>
          <w:rFonts w:hint="eastAsia" w:ascii="楷体" w:hAnsi="楷体" w:eastAsia="楷体" w:cs="楷体"/>
          <w:b/>
          <w:bCs/>
          <w:color w:val="auto"/>
          <w:sz w:val="44"/>
          <w:szCs w:val="44"/>
        </w:rPr>
        <w:t>拍</w:t>
      </w:r>
      <w:r>
        <w:rPr>
          <w:rFonts w:hint="eastAsia" w:ascii="楷体" w:hAnsi="楷体" w:eastAsia="楷体" w:cs="楷体"/>
          <w:b/>
          <w:bCs/>
          <w:color w:val="auto"/>
          <w:sz w:val="44"/>
          <w:szCs w:val="44"/>
          <w:lang w:eastAsia="zh-CN"/>
        </w:rPr>
        <w:t>卖</w:t>
      </w:r>
      <w:r>
        <w:rPr>
          <w:rFonts w:hint="eastAsia" w:ascii="楷体" w:hAnsi="楷体" w:eastAsia="楷体" w:cs="楷体"/>
          <w:b/>
          <w:bCs/>
          <w:color w:val="auto"/>
          <w:sz w:val="44"/>
          <w:szCs w:val="44"/>
          <w:lang w:val="en-US" w:eastAsia="zh-CN"/>
        </w:rPr>
        <w:t>须知</w:t>
      </w:r>
    </w:p>
    <w:p w14:paraId="2F40F105">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本须知根据《中华人民共和国拍卖法》及有关法律、法规和</w:t>
      </w:r>
      <w:r>
        <w:rPr>
          <w:rFonts w:hint="eastAsia" w:ascii="楷体" w:hAnsi="楷体" w:eastAsia="楷体" w:cs="楷体"/>
          <w:b w:val="0"/>
          <w:bCs w:val="0"/>
          <w:color w:val="auto"/>
          <w:sz w:val="28"/>
          <w:szCs w:val="28"/>
          <w:lang w:eastAsia="zh-CN"/>
        </w:rPr>
        <w:t>委托人</w:t>
      </w:r>
      <w:r>
        <w:rPr>
          <w:rFonts w:hint="eastAsia" w:ascii="楷体" w:hAnsi="楷体" w:eastAsia="楷体" w:cs="楷体"/>
          <w:b w:val="0"/>
          <w:bCs w:val="0"/>
          <w:color w:val="auto"/>
          <w:sz w:val="28"/>
          <w:szCs w:val="28"/>
        </w:rPr>
        <w:t>的要求制定，本次拍卖活动遵循“公开、公平、公正、诚实守信”原则</w:t>
      </w:r>
      <w:r>
        <w:rPr>
          <w:rFonts w:hint="eastAsia" w:ascii="楷体" w:hAnsi="楷体" w:eastAsia="楷体" w:cs="楷体"/>
          <w:b w:val="0"/>
          <w:bCs w:val="0"/>
          <w:color w:val="auto"/>
          <w:sz w:val="28"/>
          <w:szCs w:val="28"/>
          <w:lang w:eastAsia="zh-CN"/>
        </w:rPr>
        <w:t>，</w:t>
      </w:r>
      <w:r>
        <w:rPr>
          <w:rFonts w:hint="eastAsia" w:ascii="楷体" w:hAnsi="楷体" w:eastAsia="楷体" w:cs="楷体"/>
          <w:b w:val="0"/>
          <w:bCs w:val="0"/>
          <w:color w:val="auto"/>
          <w:sz w:val="28"/>
          <w:szCs w:val="28"/>
        </w:rPr>
        <w:t>竞买人应仔细阅读和遵守</w:t>
      </w:r>
      <w:r>
        <w:rPr>
          <w:rFonts w:hint="eastAsia" w:ascii="楷体" w:hAnsi="楷体" w:eastAsia="楷体" w:cs="楷体"/>
          <w:b w:val="0"/>
          <w:bCs w:val="0"/>
          <w:color w:val="auto"/>
          <w:sz w:val="28"/>
          <w:szCs w:val="28"/>
          <w:lang w:val="en-US" w:eastAsia="zh-CN"/>
        </w:rPr>
        <w:t>规则</w:t>
      </w:r>
      <w:r>
        <w:rPr>
          <w:rFonts w:hint="eastAsia" w:ascii="楷体" w:hAnsi="楷体" w:eastAsia="楷体" w:cs="楷体"/>
          <w:b w:val="0"/>
          <w:bCs w:val="0"/>
          <w:color w:val="auto"/>
          <w:sz w:val="28"/>
          <w:szCs w:val="28"/>
        </w:rPr>
        <w:t>，并对自己的行为负责。</w:t>
      </w:r>
    </w:p>
    <w:p w14:paraId="3199B7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both"/>
        <w:textAlignment w:val="auto"/>
        <w:outlineLvl w:val="9"/>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一、一般条款：</w:t>
      </w:r>
    </w:p>
    <w:p w14:paraId="362818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outlineLvl w:val="9"/>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第一条 拍卖标的:</w:t>
      </w:r>
    </w:p>
    <w:tbl>
      <w:tblPr>
        <w:tblStyle w:val="5"/>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2667"/>
        <w:gridCol w:w="1133"/>
        <w:gridCol w:w="893"/>
        <w:gridCol w:w="1134"/>
        <w:gridCol w:w="1260"/>
      </w:tblGrid>
      <w:tr w14:paraId="7DB1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2322" w:type="dxa"/>
            <w:vAlign w:val="center"/>
          </w:tcPr>
          <w:p w14:paraId="32E16BDF">
            <w:pPr>
              <w:adjustRightInd w:val="0"/>
              <w:snapToGrid w:val="0"/>
              <w:jc w:val="center"/>
              <w:rPr>
                <w:rFonts w:hint="eastAsia" w:ascii="楷体" w:hAnsi="楷体" w:eastAsia="楷体" w:cs="楷体"/>
                <w:color w:val="auto"/>
                <w:kern w:val="0"/>
                <w:sz w:val="24"/>
                <w:highlight w:val="none"/>
                <w:shd w:val="clear" w:color="auto" w:fill="FFFFFF"/>
              </w:rPr>
            </w:pPr>
            <w:bookmarkStart w:id="0" w:name="_Hlk154154927"/>
            <w:r>
              <w:rPr>
                <w:rFonts w:hint="eastAsia" w:ascii="楷体" w:hAnsi="楷体" w:eastAsia="楷体" w:cs="楷体"/>
                <w:color w:val="auto"/>
                <w:kern w:val="0"/>
                <w:sz w:val="24"/>
                <w:highlight w:val="none"/>
                <w:shd w:val="clear" w:color="auto" w:fill="FFFFFF"/>
              </w:rPr>
              <w:t>标的编号</w:t>
            </w:r>
          </w:p>
        </w:tc>
        <w:tc>
          <w:tcPr>
            <w:tcW w:w="2667" w:type="dxa"/>
            <w:vAlign w:val="center"/>
          </w:tcPr>
          <w:p w14:paraId="2B5CE763">
            <w:pPr>
              <w:adjustRightInd w:val="0"/>
              <w:snapToGrid w:val="0"/>
              <w:jc w:val="center"/>
              <w:rPr>
                <w:rFonts w:hint="eastAsia" w:ascii="楷体" w:hAnsi="楷体" w:eastAsia="楷体" w:cs="楷体"/>
                <w:color w:val="auto"/>
                <w:kern w:val="0"/>
                <w:sz w:val="24"/>
                <w:highlight w:val="none"/>
                <w:shd w:val="clear" w:color="auto" w:fill="FFFFFF"/>
              </w:rPr>
            </w:pPr>
            <w:r>
              <w:rPr>
                <w:rFonts w:hint="eastAsia" w:ascii="楷体" w:hAnsi="楷体" w:eastAsia="楷体" w:cs="楷体"/>
                <w:color w:val="auto"/>
                <w:kern w:val="0"/>
                <w:sz w:val="24"/>
                <w:highlight w:val="none"/>
                <w:lang w:bidi="ar"/>
              </w:rPr>
              <w:t>标的名称</w:t>
            </w:r>
          </w:p>
        </w:tc>
        <w:tc>
          <w:tcPr>
            <w:tcW w:w="1133" w:type="dxa"/>
            <w:vAlign w:val="center"/>
          </w:tcPr>
          <w:p w14:paraId="4925EB19">
            <w:pPr>
              <w:adjustRightInd w:val="0"/>
              <w:snapToGrid w:val="0"/>
              <w:jc w:val="center"/>
              <w:rPr>
                <w:rFonts w:hint="eastAsia" w:ascii="楷体" w:hAnsi="楷体" w:eastAsia="楷体" w:cs="楷体"/>
                <w:color w:val="auto"/>
                <w:kern w:val="0"/>
                <w:sz w:val="24"/>
                <w:highlight w:val="none"/>
                <w:shd w:val="clear" w:color="auto" w:fill="FFFFFF"/>
                <w:lang w:eastAsia="zh-CN"/>
              </w:rPr>
            </w:pPr>
            <w:r>
              <w:rPr>
                <w:rFonts w:hint="eastAsia" w:ascii="楷体" w:hAnsi="楷体" w:eastAsia="楷体" w:cs="楷体"/>
                <w:color w:val="auto"/>
                <w:kern w:val="0"/>
                <w:sz w:val="24"/>
                <w:highlight w:val="none"/>
                <w:shd w:val="clear" w:color="auto" w:fill="FFFFFF"/>
                <w:lang w:val="en-US" w:eastAsia="zh-CN"/>
              </w:rPr>
              <w:t>单位</w:t>
            </w:r>
          </w:p>
        </w:tc>
        <w:tc>
          <w:tcPr>
            <w:tcW w:w="893" w:type="dxa"/>
            <w:vAlign w:val="center"/>
          </w:tcPr>
          <w:p w14:paraId="28FCCFBE">
            <w:pPr>
              <w:adjustRightInd w:val="0"/>
              <w:snapToGrid w:val="0"/>
              <w:jc w:val="center"/>
              <w:rPr>
                <w:rFonts w:hint="eastAsia" w:ascii="楷体" w:hAnsi="楷体" w:eastAsia="楷体" w:cs="楷体"/>
                <w:color w:val="auto"/>
                <w:kern w:val="0"/>
                <w:sz w:val="24"/>
                <w:highlight w:val="none"/>
                <w:shd w:val="clear" w:color="auto" w:fill="FFFFFF"/>
                <w:lang w:eastAsia="zh-CN"/>
              </w:rPr>
            </w:pPr>
            <w:r>
              <w:rPr>
                <w:rFonts w:hint="eastAsia" w:ascii="楷体" w:hAnsi="楷体" w:eastAsia="楷体" w:cs="楷体"/>
                <w:color w:val="auto"/>
                <w:kern w:val="0"/>
                <w:sz w:val="24"/>
                <w:highlight w:val="none"/>
                <w:shd w:val="clear" w:color="auto" w:fill="FFFFFF"/>
                <w:lang w:val="en-US" w:eastAsia="zh-CN"/>
              </w:rPr>
              <w:t>数量</w:t>
            </w:r>
          </w:p>
        </w:tc>
        <w:tc>
          <w:tcPr>
            <w:tcW w:w="1134" w:type="dxa"/>
            <w:vAlign w:val="center"/>
          </w:tcPr>
          <w:p w14:paraId="5BCA9820">
            <w:pPr>
              <w:adjustRightInd w:val="0"/>
              <w:snapToGrid w:val="0"/>
              <w:jc w:val="center"/>
              <w:rPr>
                <w:rFonts w:hint="eastAsia" w:ascii="楷体" w:hAnsi="楷体" w:eastAsia="楷体" w:cs="楷体"/>
                <w:color w:val="auto"/>
                <w:kern w:val="0"/>
                <w:sz w:val="18"/>
                <w:szCs w:val="18"/>
                <w:highlight w:val="none"/>
                <w:shd w:val="clear" w:color="auto" w:fill="FFFFFF"/>
                <w:lang w:val="en-US" w:eastAsia="zh-CN"/>
              </w:rPr>
            </w:pPr>
            <w:r>
              <w:rPr>
                <w:rFonts w:hint="eastAsia" w:ascii="楷体" w:hAnsi="楷体" w:eastAsia="楷体" w:cs="楷体"/>
                <w:color w:val="auto"/>
                <w:kern w:val="0"/>
                <w:sz w:val="24"/>
                <w:szCs w:val="24"/>
                <w:highlight w:val="none"/>
                <w:shd w:val="clear" w:color="auto" w:fill="FFFFFF"/>
                <w:lang w:val="en-US" w:eastAsia="zh-CN"/>
              </w:rPr>
              <w:t>重量（吨</w:t>
            </w:r>
            <w:r>
              <w:rPr>
                <w:rFonts w:hint="eastAsia" w:ascii="楷体" w:hAnsi="楷体" w:eastAsia="楷体" w:cs="楷体"/>
                <w:color w:val="auto"/>
                <w:kern w:val="0"/>
                <w:sz w:val="18"/>
                <w:szCs w:val="18"/>
                <w:highlight w:val="none"/>
                <w:shd w:val="clear" w:color="auto" w:fill="FFFFFF"/>
                <w:lang w:val="en-US" w:eastAsia="zh-CN"/>
              </w:rPr>
              <w:t>）</w:t>
            </w:r>
          </w:p>
        </w:tc>
        <w:tc>
          <w:tcPr>
            <w:tcW w:w="1260" w:type="dxa"/>
            <w:vAlign w:val="center"/>
          </w:tcPr>
          <w:p w14:paraId="39313A32">
            <w:pPr>
              <w:adjustRightInd w:val="0"/>
              <w:snapToGrid w:val="0"/>
              <w:jc w:val="center"/>
              <w:rPr>
                <w:rFonts w:hint="eastAsia" w:ascii="楷体" w:hAnsi="楷体" w:eastAsia="楷体" w:cs="楷体"/>
                <w:color w:val="auto"/>
                <w:kern w:val="0"/>
                <w:sz w:val="24"/>
                <w:highlight w:val="none"/>
                <w:shd w:val="clear" w:color="auto" w:fill="FFFFFF"/>
                <w:lang w:eastAsia="zh-CN"/>
              </w:rPr>
            </w:pPr>
            <w:r>
              <w:rPr>
                <w:rFonts w:hint="eastAsia" w:ascii="楷体" w:hAnsi="楷体" w:eastAsia="楷体" w:cs="楷体"/>
                <w:color w:val="auto"/>
                <w:kern w:val="0"/>
                <w:sz w:val="24"/>
                <w:highlight w:val="none"/>
                <w:shd w:val="clear" w:color="auto" w:fill="FFFFFF"/>
                <w:lang w:val="en-US" w:eastAsia="zh-CN"/>
              </w:rPr>
              <w:t>起拍价（元）</w:t>
            </w:r>
          </w:p>
        </w:tc>
      </w:tr>
      <w:tr w14:paraId="376F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2322" w:type="dxa"/>
            <w:vAlign w:val="center"/>
          </w:tcPr>
          <w:p w14:paraId="752D71E3">
            <w:pPr>
              <w:adjustRightInd w:val="0"/>
              <w:snapToGrid w:val="0"/>
              <w:jc w:val="center"/>
              <w:rPr>
                <w:rFonts w:hint="default" w:ascii="楷体" w:hAnsi="楷体" w:eastAsia="楷体" w:cs="楷体"/>
                <w:color w:val="auto"/>
                <w:kern w:val="0"/>
                <w:sz w:val="24"/>
                <w:highlight w:val="none"/>
                <w:shd w:val="clear" w:color="auto" w:fill="FFFFFF"/>
                <w:lang w:val="en-US"/>
              </w:rPr>
            </w:pPr>
            <w:r>
              <w:rPr>
                <w:rFonts w:hint="eastAsia" w:ascii="楷体" w:hAnsi="楷体" w:eastAsia="楷体" w:cs="楷体"/>
                <w:color w:val="auto"/>
                <w:kern w:val="0"/>
                <w:sz w:val="21"/>
                <w:szCs w:val="21"/>
                <w:highlight w:val="none"/>
                <w:lang w:val="en-US" w:eastAsia="zh-CN" w:bidi="ar"/>
              </w:rPr>
              <w:t>YXQTZR20260004001</w:t>
            </w:r>
          </w:p>
        </w:tc>
        <w:tc>
          <w:tcPr>
            <w:tcW w:w="2667" w:type="dxa"/>
            <w:vAlign w:val="center"/>
          </w:tcPr>
          <w:p w14:paraId="796EABD3">
            <w:pPr>
              <w:adjustRightInd w:val="0"/>
              <w:snapToGrid w:val="0"/>
              <w:jc w:val="center"/>
              <w:rPr>
                <w:rFonts w:hint="eastAsia" w:ascii="楷体" w:hAnsi="楷体" w:eastAsia="楷体" w:cs="楷体"/>
                <w:color w:val="auto"/>
                <w:kern w:val="0"/>
                <w:sz w:val="24"/>
                <w:szCs w:val="24"/>
                <w:highlight w:val="none"/>
                <w:shd w:val="clear" w:color="auto" w:fill="FFFFFF"/>
              </w:rPr>
            </w:pPr>
            <w:r>
              <w:rPr>
                <w:rFonts w:hint="eastAsia" w:ascii="楷体" w:hAnsi="楷体" w:eastAsia="楷体" w:cs="楷体"/>
                <w:color w:val="auto"/>
                <w:sz w:val="28"/>
                <w:szCs w:val="28"/>
                <w:highlight w:val="none"/>
                <w:lang w:val="en-US" w:eastAsia="zh-CN"/>
              </w:rPr>
              <w:t>宜兴市</w:t>
            </w:r>
            <w:r>
              <w:rPr>
                <w:rFonts w:hint="eastAsia" w:ascii="楷体" w:hAnsi="楷体" w:eastAsia="楷体" w:cs="楷体"/>
                <w:color w:val="auto"/>
                <w:sz w:val="28"/>
                <w:szCs w:val="28"/>
                <w:highlight w:val="none"/>
              </w:rPr>
              <w:t>张渚镇</w:t>
            </w:r>
            <w:r>
              <w:rPr>
                <w:rFonts w:hint="eastAsia" w:ascii="楷体" w:hAnsi="楷体" w:eastAsia="楷体" w:cs="楷体"/>
                <w:color w:val="auto"/>
                <w:sz w:val="28"/>
                <w:szCs w:val="28"/>
                <w:highlight w:val="none"/>
                <w:lang w:val="en-US" w:eastAsia="zh-CN"/>
              </w:rPr>
              <w:t>茗岭青石山宕口矿山修复工程废弃</w:t>
            </w:r>
            <w:r>
              <w:rPr>
                <w:rFonts w:hint="eastAsia" w:ascii="楷体" w:hAnsi="楷体" w:eastAsia="楷体" w:cs="楷体"/>
                <w:color w:val="auto"/>
                <w:sz w:val="28"/>
                <w:szCs w:val="28"/>
                <w:highlight w:val="none"/>
              </w:rPr>
              <w:t>土石</w:t>
            </w:r>
            <w:r>
              <w:rPr>
                <w:rFonts w:hint="eastAsia" w:ascii="楷体" w:hAnsi="楷体" w:eastAsia="楷体" w:cs="楷体"/>
                <w:color w:val="auto"/>
                <w:sz w:val="28"/>
                <w:szCs w:val="28"/>
                <w:highlight w:val="none"/>
                <w:lang w:val="en-US" w:eastAsia="zh-CN"/>
              </w:rPr>
              <w:t>料</w:t>
            </w:r>
          </w:p>
        </w:tc>
        <w:tc>
          <w:tcPr>
            <w:tcW w:w="1133" w:type="dxa"/>
            <w:vAlign w:val="center"/>
          </w:tcPr>
          <w:p w14:paraId="6BCDC1FA">
            <w:pPr>
              <w:adjustRightInd w:val="0"/>
              <w:snapToGrid w:val="0"/>
              <w:jc w:val="center"/>
              <w:rPr>
                <w:rFonts w:hint="eastAsia" w:ascii="楷体" w:hAnsi="楷体" w:eastAsia="楷体" w:cs="楷体"/>
                <w:color w:val="auto"/>
                <w:kern w:val="0"/>
                <w:sz w:val="24"/>
                <w:highlight w:val="none"/>
                <w:shd w:val="clear" w:color="auto" w:fill="FFFFFF"/>
              </w:rPr>
            </w:pPr>
            <w:r>
              <w:rPr>
                <w:rFonts w:hint="eastAsia" w:ascii="楷体" w:hAnsi="楷体" w:eastAsia="楷体" w:cs="楷体"/>
                <w:color w:val="auto"/>
                <w:sz w:val="28"/>
                <w:szCs w:val="28"/>
                <w:highlight w:val="none"/>
                <w:vertAlign w:val="baseline"/>
                <w:lang w:val="en-US" w:eastAsia="zh-CN"/>
              </w:rPr>
              <w:t>立方</w:t>
            </w:r>
          </w:p>
        </w:tc>
        <w:tc>
          <w:tcPr>
            <w:tcW w:w="893" w:type="dxa"/>
            <w:vAlign w:val="center"/>
          </w:tcPr>
          <w:p w14:paraId="09C8E60F">
            <w:pPr>
              <w:adjustRightInd w:val="0"/>
              <w:snapToGrid w:val="0"/>
              <w:jc w:val="center"/>
              <w:rPr>
                <w:rFonts w:hint="default" w:ascii="楷体" w:hAnsi="楷体" w:eastAsia="楷体" w:cs="楷体"/>
                <w:color w:val="auto"/>
                <w:kern w:val="0"/>
                <w:sz w:val="24"/>
                <w:highlight w:val="none"/>
                <w:shd w:val="clear" w:color="auto" w:fill="FFFFFF"/>
                <w:lang w:val="en-US" w:eastAsia="zh-CN"/>
              </w:rPr>
            </w:pPr>
            <w:r>
              <w:rPr>
                <w:rFonts w:hint="eastAsia" w:ascii="楷体" w:hAnsi="楷体" w:eastAsia="楷体" w:cs="楷体"/>
                <w:color w:val="auto"/>
                <w:kern w:val="0"/>
                <w:sz w:val="24"/>
                <w:highlight w:val="none"/>
                <w:shd w:val="clear" w:color="auto" w:fill="FFFFFF"/>
                <w:lang w:val="en-US" w:eastAsia="zh-CN"/>
              </w:rPr>
              <w:t>65218</w:t>
            </w:r>
          </w:p>
        </w:tc>
        <w:tc>
          <w:tcPr>
            <w:tcW w:w="1134" w:type="dxa"/>
            <w:vAlign w:val="center"/>
          </w:tcPr>
          <w:p w14:paraId="43ECEA63">
            <w:pPr>
              <w:adjustRightInd w:val="0"/>
              <w:snapToGrid w:val="0"/>
              <w:jc w:val="center"/>
              <w:rPr>
                <w:rFonts w:hint="default" w:ascii="楷体" w:hAnsi="楷体" w:eastAsia="楷体" w:cs="楷体"/>
                <w:color w:val="auto"/>
                <w:kern w:val="0"/>
                <w:sz w:val="24"/>
                <w:highlight w:val="none"/>
                <w:shd w:val="clear" w:color="auto" w:fill="FFFFFF"/>
                <w:lang w:val="en-US" w:eastAsia="zh-CN"/>
              </w:rPr>
            </w:pPr>
            <w:r>
              <w:rPr>
                <w:rFonts w:hint="eastAsia" w:ascii="楷体" w:hAnsi="楷体" w:eastAsia="楷体" w:cs="楷体"/>
                <w:color w:val="auto"/>
                <w:kern w:val="0"/>
                <w:sz w:val="24"/>
                <w:highlight w:val="none"/>
                <w:shd w:val="clear" w:color="auto" w:fill="FFFFFF"/>
                <w:lang w:val="en-US" w:eastAsia="zh-CN"/>
              </w:rPr>
              <w:t>约150000</w:t>
            </w:r>
          </w:p>
        </w:tc>
        <w:tc>
          <w:tcPr>
            <w:tcW w:w="1260" w:type="dxa"/>
            <w:vAlign w:val="center"/>
          </w:tcPr>
          <w:p w14:paraId="16DFCF73">
            <w:pPr>
              <w:adjustRightInd w:val="0"/>
              <w:snapToGrid w:val="0"/>
              <w:jc w:val="center"/>
              <w:rPr>
                <w:rFonts w:hint="default" w:ascii="楷体" w:hAnsi="楷体" w:eastAsia="楷体" w:cs="楷体"/>
                <w:color w:val="auto"/>
                <w:kern w:val="0"/>
                <w:sz w:val="24"/>
                <w:highlight w:val="none"/>
                <w:shd w:val="clear" w:color="auto" w:fill="FFFFFF"/>
                <w:lang w:val="en-US" w:eastAsia="zh-CN"/>
              </w:rPr>
            </w:pPr>
            <w:r>
              <w:rPr>
                <w:rFonts w:hint="eastAsia" w:ascii="楷体" w:hAnsi="楷体" w:eastAsia="楷体" w:cs="楷体"/>
                <w:color w:val="auto"/>
                <w:kern w:val="0"/>
                <w:sz w:val="24"/>
                <w:highlight w:val="none"/>
                <w:shd w:val="clear" w:color="auto" w:fill="FFFFFF"/>
                <w:lang w:val="en-US" w:eastAsia="zh-CN"/>
              </w:rPr>
              <w:t>1800000</w:t>
            </w:r>
          </w:p>
        </w:tc>
      </w:tr>
      <w:bookmarkEnd w:id="0"/>
    </w:tbl>
    <w:p w14:paraId="6B9BECD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outlineLvl w:val="9"/>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第二条 拍卖时间及地点</w:t>
      </w:r>
    </w:p>
    <w:p w14:paraId="0F0902B4">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1、拍卖时间：202</w:t>
      </w:r>
      <w:r>
        <w:rPr>
          <w:rFonts w:hint="eastAsia" w:ascii="楷体" w:hAnsi="楷体" w:eastAsia="楷体" w:cs="楷体"/>
          <w:b w:val="0"/>
          <w:bCs w:val="0"/>
          <w:color w:val="auto"/>
          <w:sz w:val="28"/>
          <w:szCs w:val="28"/>
          <w:lang w:val="en-US" w:eastAsia="zh-CN"/>
        </w:rPr>
        <w:t>6</w:t>
      </w:r>
      <w:r>
        <w:rPr>
          <w:rFonts w:hint="eastAsia" w:ascii="楷体" w:hAnsi="楷体" w:eastAsia="楷体" w:cs="楷体"/>
          <w:b w:val="0"/>
          <w:bCs w:val="0"/>
          <w:color w:val="auto"/>
          <w:sz w:val="28"/>
          <w:szCs w:val="28"/>
        </w:rPr>
        <w:t xml:space="preserve">年 </w:t>
      </w:r>
      <w:r>
        <w:rPr>
          <w:rFonts w:hint="eastAsia" w:ascii="楷体" w:hAnsi="楷体" w:eastAsia="楷体" w:cs="楷体"/>
          <w:b w:val="0"/>
          <w:bCs w:val="0"/>
          <w:color w:val="auto"/>
          <w:sz w:val="28"/>
          <w:szCs w:val="28"/>
          <w:lang w:val="en-US" w:eastAsia="zh-CN"/>
        </w:rPr>
        <w:t>4</w:t>
      </w:r>
      <w:r>
        <w:rPr>
          <w:rFonts w:hint="eastAsia" w:ascii="楷体" w:hAnsi="楷体" w:eastAsia="楷体" w:cs="楷体"/>
          <w:b w:val="0"/>
          <w:bCs w:val="0"/>
          <w:color w:val="auto"/>
          <w:sz w:val="28"/>
          <w:szCs w:val="28"/>
        </w:rPr>
        <w:t xml:space="preserve">月 </w:t>
      </w:r>
      <w:r>
        <w:rPr>
          <w:rFonts w:hint="eastAsia" w:ascii="楷体" w:hAnsi="楷体" w:eastAsia="楷体" w:cs="楷体"/>
          <w:b w:val="0"/>
          <w:bCs w:val="0"/>
          <w:color w:val="auto"/>
          <w:sz w:val="28"/>
          <w:szCs w:val="28"/>
          <w:lang w:val="en-US" w:eastAsia="zh-CN"/>
        </w:rPr>
        <w:t>22</w:t>
      </w:r>
      <w:r>
        <w:rPr>
          <w:rFonts w:hint="eastAsia" w:ascii="楷体" w:hAnsi="楷体" w:eastAsia="楷体" w:cs="楷体"/>
          <w:b w:val="0"/>
          <w:bCs w:val="0"/>
          <w:color w:val="auto"/>
          <w:sz w:val="28"/>
          <w:szCs w:val="28"/>
        </w:rPr>
        <w:t xml:space="preserve">日上午 9:00。                </w:t>
      </w:r>
    </w:p>
    <w:p w14:paraId="7328B07C">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2、拍卖地点：宜兴市公共资源交易中心二楼6号开标室</w:t>
      </w:r>
      <w:bookmarkStart w:id="1" w:name="_Hlk154153367"/>
      <w:r>
        <w:rPr>
          <w:rFonts w:hint="eastAsia" w:ascii="楷体" w:hAnsi="楷体" w:eastAsia="楷体" w:cs="楷体"/>
          <w:b w:val="0"/>
          <w:bCs w:val="0"/>
          <w:color w:val="auto"/>
          <w:sz w:val="28"/>
          <w:szCs w:val="28"/>
        </w:rPr>
        <w:t>(宜兴市陶都路125号)</w:t>
      </w:r>
      <w:bookmarkEnd w:id="1"/>
    </w:p>
    <w:p w14:paraId="6F6E2AAC">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第三条 拍卖报名</w:t>
      </w:r>
    </w:p>
    <w:p w14:paraId="5096AA37">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420"/>
        <w:jc w:val="both"/>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shd w:val="clear" w:color="auto" w:fill="FFFFFF"/>
        </w:rPr>
        <w:t>1、</w:t>
      </w:r>
      <w:bookmarkStart w:id="2" w:name="_Hlk154154618"/>
      <w:r>
        <w:rPr>
          <w:rFonts w:hint="eastAsia" w:ascii="楷体" w:hAnsi="楷体" w:eastAsia="楷体" w:cs="楷体"/>
          <w:b w:val="0"/>
          <w:bCs w:val="0"/>
          <w:color w:val="auto"/>
          <w:sz w:val="28"/>
          <w:szCs w:val="28"/>
          <w:shd w:val="clear" w:color="auto" w:fill="FFFFFF"/>
        </w:rPr>
        <w:t>报名截止时间</w:t>
      </w:r>
      <w:bookmarkEnd w:id="2"/>
      <w:r>
        <w:rPr>
          <w:rFonts w:hint="eastAsia" w:ascii="楷体" w:hAnsi="楷体" w:eastAsia="楷体" w:cs="楷体"/>
          <w:b w:val="0"/>
          <w:bCs w:val="0"/>
          <w:color w:val="auto"/>
          <w:sz w:val="28"/>
          <w:szCs w:val="28"/>
          <w:shd w:val="clear" w:color="auto" w:fill="FFFFFF"/>
        </w:rPr>
        <w:t xml:space="preserve">： </w:t>
      </w:r>
      <w:bookmarkStart w:id="3" w:name="_Hlk154154629"/>
      <w:r>
        <w:rPr>
          <w:rFonts w:hint="eastAsia" w:ascii="楷体" w:hAnsi="楷体" w:eastAsia="楷体" w:cs="楷体"/>
          <w:b w:val="0"/>
          <w:bCs w:val="0"/>
          <w:color w:val="auto"/>
          <w:sz w:val="28"/>
          <w:szCs w:val="28"/>
          <w:shd w:val="clear" w:color="auto" w:fill="FFFFFF"/>
        </w:rPr>
        <w:t>202</w:t>
      </w:r>
      <w:r>
        <w:rPr>
          <w:rFonts w:hint="eastAsia" w:ascii="楷体" w:hAnsi="楷体" w:eastAsia="楷体" w:cs="楷体"/>
          <w:b w:val="0"/>
          <w:bCs w:val="0"/>
          <w:color w:val="auto"/>
          <w:sz w:val="28"/>
          <w:szCs w:val="28"/>
          <w:shd w:val="clear" w:color="auto" w:fill="FFFFFF"/>
          <w:lang w:val="en-US" w:eastAsia="zh-CN"/>
        </w:rPr>
        <w:t>6</w:t>
      </w:r>
      <w:r>
        <w:rPr>
          <w:rFonts w:hint="eastAsia" w:ascii="楷体" w:hAnsi="楷体" w:eastAsia="楷体" w:cs="楷体"/>
          <w:b w:val="0"/>
          <w:bCs w:val="0"/>
          <w:color w:val="auto"/>
          <w:sz w:val="28"/>
          <w:szCs w:val="28"/>
          <w:shd w:val="clear" w:color="auto" w:fill="FFFFFF"/>
        </w:rPr>
        <w:t xml:space="preserve">年 </w:t>
      </w:r>
      <w:r>
        <w:rPr>
          <w:rFonts w:hint="eastAsia" w:ascii="楷体" w:hAnsi="楷体" w:eastAsia="楷体" w:cs="楷体"/>
          <w:b w:val="0"/>
          <w:bCs w:val="0"/>
          <w:color w:val="auto"/>
          <w:sz w:val="28"/>
          <w:szCs w:val="28"/>
          <w:shd w:val="clear" w:color="auto" w:fill="FFFFFF"/>
          <w:lang w:val="en-US" w:eastAsia="zh-CN"/>
        </w:rPr>
        <w:t>4</w:t>
      </w:r>
      <w:r>
        <w:rPr>
          <w:rFonts w:hint="eastAsia" w:ascii="楷体" w:hAnsi="楷体" w:eastAsia="楷体" w:cs="楷体"/>
          <w:b w:val="0"/>
          <w:bCs w:val="0"/>
          <w:color w:val="auto"/>
          <w:sz w:val="28"/>
          <w:szCs w:val="28"/>
          <w:shd w:val="clear" w:color="auto" w:fill="FFFFFF"/>
        </w:rPr>
        <w:t>月</w:t>
      </w:r>
      <w:r>
        <w:rPr>
          <w:rFonts w:hint="eastAsia" w:ascii="楷体" w:hAnsi="楷体" w:eastAsia="楷体" w:cs="楷体"/>
          <w:b w:val="0"/>
          <w:bCs w:val="0"/>
          <w:color w:val="auto"/>
          <w:sz w:val="28"/>
          <w:szCs w:val="28"/>
          <w:shd w:val="clear" w:color="auto" w:fill="FFFFFF"/>
          <w:lang w:val="en-US" w:eastAsia="zh-CN"/>
        </w:rPr>
        <w:t>21</w:t>
      </w:r>
      <w:r>
        <w:rPr>
          <w:rFonts w:hint="eastAsia" w:ascii="楷体" w:hAnsi="楷体" w:eastAsia="楷体" w:cs="楷体"/>
          <w:b w:val="0"/>
          <w:bCs w:val="0"/>
          <w:color w:val="auto"/>
          <w:sz w:val="28"/>
          <w:szCs w:val="28"/>
          <w:shd w:val="clear" w:color="auto" w:fill="FFFFFF"/>
        </w:rPr>
        <w:t>日</w:t>
      </w:r>
      <w:bookmarkEnd w:id="3"/>
      <w:r>
        <w:rPr>
          <w:rFonts w:hint="eastAsia" w:ascii="楷体" w:hAnsi="楷体" w:eastAsia="楷体" w:cs="楷体"/>
          <w:b w:val="0"/>
          <w:bCs w:val="0"/>
          <w:color w:val="auto"/>
          <w:sz w:val="28"/>
          <w:szCs w:val="28"/>
          <w:shd w:val="clear" w:color="auto" w:fill="FFFFFF"/>
        </w:rPr>
        <w:t>16时</w:t>
      </w:r>
      <w:r>
        <w:rPr>
          <w:rFonts w:hint="eastAsia" w:ascii="楷体" w:hAnsi="楷体" w:eastAsia="楷体" w:cs="楷体"/>
          <w:b w:val="0"/>
          <w:bCs w:val="0"/>
          <w:color w:val="auto"/>
          <w:sz w:val="28"/>
          <w:szCs w:val="28"/>
          <w:shd w:val="clear" w:color="auto" w:fill="FFFFFF"/>
          <w:lang w:val="en-US" w:eastAsia="zh-CN"/>
        </w:rPr>
        <w:t>30分</w:t>
      </w:r>
    </w:p>
    <w:p w14:paraId="4A0B5E63">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420"/>
        <w:jc w:val="both"/>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2、</w:t>
      </w:r>
      <w:bookmarkStart w:id="4" w:name="_Hlk154154819"/>
      <w:r>
        <w:rPr>
          <w:rFonts w:hint="eastAsia" w:ascii="楷体" w:hAnsi="楷体" w:eastAsia="楷体" w:cs="楷体"/>
          <w:b w:val="0"/>
          <w:bCs w:val="0"/>
          <w:color w:val="auto"/>
          <w:sz w:val="28"/>
          <w:szCs w:val="28"/>
          <w:shd w:val="clear" w:color="auto" w:fill="FFFFFF"/>
        </w:rPr>
        <w:t>报名程序及注意事项</w:t>
      </w:r>
      <w:bookmarkEnd w:id="4"/>
      <w:r>
        <w:rPr>
          <w:rFonts w:hint="eastAsia" w:ascii="楷体" w:hAnsi="楷体" w:eastAsia="楷体" w:cs="楷体"/>
          <w:b w:val="0"/>
          <w:bCs w:val="0"/>
          <w:color w:val="auto"/>
          <w:sz w:val="28"/>
          <w:szCs w:val="28"/>
          <w:shd w:val="clear" w:color="auto" w:fill="FFFFFF"/>
        </w:rPr>
        <w:t>：</w:t>
      </w:r>
    </w:p>
    <w:p w14:paraId="6413D95D">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420"/>
        <w:jc w:val="both"/>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（1）注册会员：</w:t>
      </w:r>
      <w:r>
        <w:rPr>
          <w:rFonts w:hint="eastAsia" w:ascii="楷体" w:hAnsi="楷体" w:eastAsia="楷体" w:cs="楷体"/>
          <w:b w:val="0"/>
          <w:bCs w:val="0"/>
          <w:color w:val="auto"/>
          <w:sz w:val="28"/>
          <w:szCs w:val="28"/>
        </w:rPr>
        <w:t>①、竞买人须是具有完全民事行为能力的法人或其他组织；②、竞买人具有良好的征信记录，被“信用中国”网站列入失信主体(责任人)的，不得参与本次竞买活动。</w:t>
      </w:r>
    </w:p>
    <w:p w14:paraId="3B22138B">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481"/>
        <w:textAlignment w:val="auto"/>
        <w:rPr>
          <w:rFonts w:hint="eastAsia" w:ascii="楷体" w:hAnsi="楷体" w:eastAsia="楷体" w:cs="楷体"/>
          <w:b w:val="0"/>
          <w:bCs w:val="0"/>
          <w:color w:val="auto"/>
          <w:sz w:val="28"/>
          <w:szCs w:val="28"/>
          <w:highlight w:val="none"/>
          <w:shd w:val="clear" w:color="auto" w:fill="FFFFFF"/>
        </w:rPr>
      </w:pPr>
      <w:r>
        <w:rPr>
          <w:rFonts w:hint="eastAsia" w:ascii="楷体" w:hAnsi="楷体" w:eastAsia="楷体" w:cs="楷体"/>
          <w:b w:val="0"/>
          <w:bCs w:val="0"/>
          <w:color w:val="auto"/>
          <w:sz w:val="28"/>
          <w:szCs w:val="28"/>
          <w:shd w:val="clear" w:color="auto" w:fill="FFFFFF"/>
          <w:lang w:eastAsia="zh-CN"/>
        </w:rPr>
        <w:t>（</w:t>
      </w:r>
      <w:r>
        <w:rPr>
          <w:rFonts w:hint="eastAsia" w:ascii="楷体" w:hAnsi="楷体" w:eastAsia="楷体" w:cs="楷体"/>
          <w:b w:val="0"/>
          <w:bCs w:val="0"/>
          <w:color w:val="auto"/>
          <w:sz w:val="28"/>
          <w:szCs w:val="28"/>
          <w:shd w:val="clear" w:color="auto" w:fill="FFFFFF"/>
          <w:lang w:val="en-US" w:eastAsia="zh-CN"/>
        </w:rPr>
        <w:t>2）</w:t>
      </w:r>
      <w:r>
        <w:rPr>
          <w:rFonts w:hint="eastAsia" w:ascii="楷体" w:hAnsi="楷体" w:eastAsia="楷体" w:cs="楷体"/>
          <w:b w:val="0"/>
          <w:bCs w:val="0"/>
          <w:color w:val="auto"/>
          <w:sz w:val="28"/>
          <w:szCs w:val="28"/>
          <w:shd w:val="clear" w:color="auto" w:fill="FFFFFF"/>
        </w:rPr>
        <w:t>竞买人应在报</w:t>
      </w:r>
      <w:r>
        <w:rPr>
          <w:rFonts w:hint="eastAsia" w:ascii="楷体" w:hAnsi="楷体" w:eastAsia="楷体" w:cs="楷体"/>
          <w:b w:val="0"/>
          <w:bCs w:val="0"/>
          <w:color w:val="auto"/>
          <w:sz w:val="28"/>
          <w:szCs w:val="28"/>
          <w:highlight w:val="none"/>
          <w:shd w:val="clear" w:color="auto" w:fill="FFFFFF"/>
        </w:rPr>
        <w:t>名截止时间前登录宜兴市公共资源交易系统，进行实名会员注册（注册信息须真实、完整、准确）；注册信息经交易中心审核通过后，竞买人即可进行报名。</w:t>
      </w:r>
    </w:p>
    <w:p w14:paraId="2B970A9B">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481"/>
        <w:jc w:val="both"/>
        <w:textAlignment w:val="auto"/>
        <w:rPr>
          <w:rFonts w:hint="eastAsia" w:ascii="楷体" w:hAnsi="楷体" w:eastAsia="楷体" w:cs="楷体"/>
          <w:b w:val="0"/>
          <w:bCs w:val="0"/>
          <w:color w:val="auto"/>
          <w:sz w:val="28"/>
          <w:szCs w:val="28"/>
          <w:highlight w:val="none"/>
          <w:shd w:val="clear" w:color="auto" w:fill="FFFFFF"/>
        </w:rPr>
      </w:pPr>
      <w:r>
        <w:rPr>
          <w:rFonts w:hint="eastAsia" w:ascii="楷体" w:hAnsi="楷体" w:eastAsia="楷体" w:cs="楷体"/>
          <w:b w:val="0"/>
          <w:bCs w:val="0"/>
          <w:color w:val="auto"/>
          <w:sz w:val="28"/>
          <w:szCs w:val="28"/>
          <w:highlight w:val="none"/>
          <w:shd w:val="clear" w:color="auto" w:fill="FFFFFF"/>
        </w:rPr>
        <w:t>（</w:t>
      </w:r>
      <w:r>
        <w:rPr>
          <w:rFonts w:hint="eastAsia" w:ascii="楷体" w:hAnsi="楷体" w:eastAsia="楷体" w:cs="楷体"/>
          <w:b w:val="0"/>
          <w:bCs w:val="0"/>
          <w:color w:val="auto"/>
          <w:sz w:val="28"/>
          <w:szCs w:val="28"/>
          <w:highlight w:val="none"/>
          <w:shd w:val="clear" w:color="auto" w:fill="FFFFFF"/>
          <w:lang w:val="en-US" w:eastAsia="zh-CN"/>
        </w:rPr>
        <w:t>3</w:t>
      </w:r>
      <w:r>
        <w:rPr>
          <w:rFonts w:hint="eastAsia" w:ascii="楷体" w:hAnsi="楷体" w:eastAsia="楷体" w:cs="楷体"/>
          <w:b w:val="0"/>
          <w:bCs w:val="0"/>
          <w:color w:val="auto"/>
          <w:sz w:val="28"/>
          <w:szCs w:val="28"/>
          <w:highlight w:val="none"/>
          <w:shd w:val="clear" w:color="auto" w:fill="FFFFFF"/>
        </w:rPr>
        <w:t>）交纳保证金：</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00"/>
        <w:gridCol w:w="5685"/>
      </w:tblGrid>
      <w:tr w14:paraId="3E94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6B9F9C01">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highlight w:val="none"/>
                <w:shd w:val="clear" w:color="auto" w:fill="FFFFFF"/>
              </w:rPr>
            </w:pPr>
            <w:r>
              <w:rPr>
                <w:rFonts w:hint="eastAsia" w:ascii="楷体" w:hAnsi="楷体" w:eastAsia="楷体" w:cs="楷体"/>
                <w:b w:val="0"/>
                <w:bCs w:val="0"/>
                <w:color w:val="auto"/>
                <w:sz w:val="28"/>
                <w:szCs w:val="28"/>
                <w:highlight w:val="none"/>
                <w:shd w:val="clear" w:color="auto" w:fill="FFFFFF"/>
              </w:rPr>
              <w:t>序号</w:t>
            </w:r>
          </w:p>
        </w:tc>
        <w:tc>
          <w:tcPr>
            <w:tcW w:w="1700" w:type="dxa"/>
            <w:vAlign w:val="center"/>
          </w:tcPr>
          <w:p w14:paraId="3A1A095E">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highlight w:val="none"/>
                <w:shd w:val="clear" w:color="auto" w:fill="FFFFFF"/>
              </w:rPr>
            </w:pPr>
            <w:r>
              <w:rPr>
                <w:rFonts w:hint="eastAsia" w:ascii="楷体" w:hAnsi="楷体" w:eastAsia="楷体" w:cs="楷体"/>
                <w:b w:val="0"/>
                <w:bCs w:val="0"/>
                <w:color w:val="auto"/>
                <w:sz w:val="28"/>
                <w:szCs w:val="28"/>
                <w:highlight w:val="none"/>
                <w:shd w:val="clear" w:color="auto" w:fill="FFFFFF"/>
              </w:rPr>
              <w:t>拍卖保证金</w:t>
            </w:r>
          </w:p>
        </w:tc>
        <w:tc>
          <w:tcPr>
            <w:tcW w:w="5685" w:type="dxa"/>
            <w:vAlign w:val="center"/>
          </w:tcPr>
          <w:p w14:paraId="16F84D5A">
            <w:pPr>
              <w:pStyle w:val="4"/>
              <w:keepNext w:val="0"/>
              <w:keepLines w:val="0"/>
              <w:pageBreakBefore w:val="0"/>
              <w:widowControl w:val="0"/>
              <w:kinsoku/>
              <w:wordWrap/>
              <w:overflowPunct/>
              <w:topLinePunct w:val="0"/>
              <w:autoSpaceDE/>
              <w:autoSpaceDN/>
              <w:bidi w:val="0"/>
              <w:spacing w:beforeAutospacing="0" w:afterAutospacing="0" w:line="360" w:lineRule="auto"/>
              <w:ind w:firstLine="480"/>
              <w:jc w:val="center"/>
              <w:textAlignment w:val="auto"/>
              <w:rPr>
                <w:rFonts w:hint="eastAsia" w:ascii="楷体" w:hAnsi="楷体" w:eastAsia="楷体" w:cs="楷体"/>
                <w:b w:val="0"/>
                <w:bCs w:val="0"/>
                <w:color w:val="auto"/>
                <w:sz w:val="28"/>
                <w:szCs w:val="28"/>
                <w:highlight w:val="none"/>
                <w:shd w:val="clear" w:color="auto" w:fill="FFFFFF"/>
              </w:rPr>
            </w:pPr>
            <w:r>
              <w:rPr>
                <w:rFonts w:hint="eastAsia" w:ascii="楷体" w:hAnsi="楷体" w:eastAsia="楷体" w:cs="楷体"/>
                <w:b w:val="0"/>
                <w:bCs w:val="0"/>
                <w:color w:val="auto"/>
                <w:sz w:val="28"/>
                <w:szCs w:val="28"/>
                <w:highlight w:val="none"/>
                <w:shd w:val="clear" w:color="auto" w:fill="FFFFFF"/>
              </w:rPr>
              <w:t>内容</w:t>
            </w:r>
          </w:p>
        </w:tc>
      </w:tr>
      <w:tr w14:paraId="5246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0D045ADF">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1</w:t>
            </w:r>
          </w:p>
        </w:tc>
        <w:tc>
          <w:tcPr>
            <w:tcW w:w="1700" w:type="dxa"/>
            <w:vAlign w:val="center"/>
          </w:tcPr>
          <w:p w14:paraId="046B9A05">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交纳金额</w:t>
            </w:r>
          </w:p>
        </w:tc>
        <w:tc>
          <w:tcPr>
            <w:tcW w:w="5685" w:type="dxa"/>
            <w:vAlign w:val="center"/>
          </w:tcPr>
          <w:p w14:paraId="58412DD1">
            <w:pPr>
              <w:pStyle w:val="4"/>
              <w:keepNext w:val="0"/>
              <w:keepLines w:val="0"/>
              <w:pageBreakBefore w:val="0"/>
              <w:widowControl w:val="0"/>
              <w:kinsoku/>
              <w:wordWrap/>
              <w:overflowPunct/>
              <w:topLinePunct w:val="0"/>
              <w:autoSpaceDE/>
              <w:autoSpaceDN/>
              <w:bidi w:val="0"/>
              <w:spacing w:beforeAutospacing="0" w:afterAutospacing="0" w:line="360" w:lineRule="auto"/>
              <w:jc w:val="both"/>
              <w:textAlignment w:val="auto"/>
              <w:rPr>
                <w:rFonts w:hint="eastAsia" w:ascii="楷体" w:hAnsi="楷体" w:eastAsia="楷体" w:cs="楷体"/>
                <w:b w:val="0"/>
                <w:bCs w:val="0"/>
                <w:color w:val="auto"/>
                <w:sz w:val="28"/>
                <w:szCs w:val="28"/>
                <w:shd w:val="clear" w:color="auto" w:fill="FFFFFF"/>
                <w:lang w:val="en-US" w:eastAsia="zh-CN"/>
              </w:rPr>
            </w:pPr>
            <w:r>
              <w:rPr>
                <w:rFonts w:hint="eastAsia" w:ascii="楷体" w:hAnsi="楷体" w:eastAsia="楷体" w:cs="楷体"/>
                <w:b w:val="0"/>
                <w:bCs w:val="0"/>
                <w:color w:val="auto"/>
                <w:sz w:val="28"/>
                <w:szCs w:val="28"/>
                <w:shd w:val="clear" w:color="auto" w:fill="FFFFFF"/>
                <w:lang w:val="en-US" w:eastAsia="zh-CN"/>
              </w:rPr>
              <w:t>详见电子化交易系统各标的保证金子账号信息</w:t>
            </w:r>
          </w:p>
        </w:tc>
      </w:tr>
      <w:tr w14:paraId="10FE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3BDF53A3">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2</w:t>
            </w:r>
          </w:p>
        </w:tc>
        <w:tc>
          <w:tcPr>
            <w:tcW w:w="1700" w:type="dxa"/>
            <w:vAlign w:val="center"/>
          </w:tcPr>
          <w:p w14:paraId="2BB12A76">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交纳形式</w:t>
            </w:r>
          </w:p>
        </w:tc>
        <w:tc>
          <w:tcPr>
            <w:tcW w:w="5685" w:type="dxa"/>
            <w:vAlign w:val="center"/>
          </w:tcPr>
          <w:p w14:paraId="14C73BED">
            <w:pPr>
              <w:pStyle w:val="4"/>
              <w:keepNext w:val="0"/>
              <w:keepLines w:val="0"/>
              <w:pageBreakBefore w:val="0"/>
              <w:widowControl w:val="0"/>
              <w:kinsoku/>
              <w:wordWrap/>
              <w:overflowPunct/>
              <w:topLinePunct w:val="0"/>
              <w:autoSpaceDE/>
              <w:autoSpaceDN/>
              <w:bidi w:val="0"/>
              <w:spacing w:beforeAutospacing="0" w:afterAutospacing="0" w:line="360" w:lineRule="auto"/>
              <w:jc w:val="both"/>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电汇方式，竞买人须在报名截止时间前从诚信库备案的基本账户或个人账户汇到本标的保证金子账号中</w:t>
            </w:r>
          </w:p>
        </w:tc>
      </w:tr>
      <w:tr w14:paraId="2381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08E7809B">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3</w:t>
            </w:r>
          </w:p>
        </w:tc>
        <w:tc>
          <w:tcPr>
            <w:tcW w:w="1700" w:type="dxa"/>
            <w:vAlign w:val="center"/>
          </w:tcPr>
          <w:p w14:paraId="72CBAEFE">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账户名称</w:t>
            </w:r>
          </w:p>
        </w:tc>
        <w:tc>
          <w:tcPr>
            <w:tcW w:w="5685" w:type="dxa"/>
            <w:vAlign w:val="center"/>
          </w:tcPr>
          <w:p w14:paraId="0E55CEE1">
            <w:pPr>
              <w:pStyle w:val="4"/>
              <w:keepNext w:val="0"/>
              <w:keepLines w:val="0"/>
              <w:pageBreakBefore w:val="0"/>
              <w:widowControl w:val="0"/>
              <w:kinsoku/>
              <w:wordWrap/>
              <w:overflowPunct/>
              <w:topLinePunct w:val="0"/>
              <w:autoSpaceDE/>
              <w:autoSpaceDN/>
              <w:bidi w:val="0"/>
              <w:spacing w:beforeAutospacing="0" w:afterAutospacing="0" w:line="360" w:lineRule="auto"/>
              <w:jc w:val="both"/>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宜兴市公共资源交易中心</w:t>
            </w:r>
          </w:p>
        </w:tc>
      </w:tr>
      <w:tr w14:paraId="15C3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45BF1A29">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4</w:t>
            </w:r>
          </w:p>
        </w:tc>
        <w:tc>
          <w:tcPr>
            <w:tcW w:w="1700" w:type="dxa"/>
            <w:vAlign w:val="center"/>
          </w:tcPr>
          <w:p w14:paraId="5ACBBCBC">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开户银行</w:t>
            </w:r>
          </w:p>
        </w:tc>
        <w:tc>
          <w:tcPr>
            <w:tcW w:w="5685" w:type="dxa"/>
            <w:vAlign w:val="center"/>
          </w:tcPr>
          <w:p w14:paraId="46AD9FE5">
            <w:pPr>
              <w:pStyle w:val="4"/>
              <w:keepNext w:val="0"/>
              <w:keepLines w:val="0"/>
              <w:pageBreakBefore w:val="0"/>
              <w:widowControl w:val="0"/>
              <w:kinsoku/>
              <w:wordWrap/>
              <w:overflowPunct/>
              <w:topLinePunct w:val="0"/>
              <w:autoSpaceDE/>
              <w:autoSpaceDN/>
              <w:bidi w:val="0"/>
              <w:spacing w:beforeAutospacing="0" w:afterAutospacing="0" w:line="360" w:lineRule="auto"/>
              <w:jc w:val="both"/>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中国农业银行股份有限公司宜兴分行营业部</w:t>
            </w:r>
          </w:p>
        </w:tc>
      </w:tr>
      <w:tr w14:paraId="255B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3099DAA9">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5</w:t>
            </w:r>
          </w:p>
        </w:tc>
        <w:tc>
          <w:tcPr>
            <w:tcW w:w="1700" w:type="dxa"/>
            <w:vAlign w:val="center"/>
          </w:tcPr>
          <w:p w14:paraId="0A0E3A86">
            <w:pPr>
              <w:pStyle w:val="4"/>
              <w:keepNext w:val="0"/>
              <w:keepLines w:val="0"/>
              <w:pageBreakBefore w:val="0"/>
              <w:widowControl w:val="0"/>
              <w:kinsoku/>
              <w:wordWrap/>
              <w:overflowPunct/>
              <w:topLinePunct w:val="0"/>
              <w:autoSpaceDE/>
              <w:autoSpaceDN/>
              <w:bidi w:val="0"/>
              <w:spacing w:beforeAutospacing="0" w:afterAutospacing="0" w:line="360" w:lineRule="auto"/>
              <w:jc w:val="center"/>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银行账号</w:t>
            </w:r>
          </w:p>
        </w:tc>
        <w:tc>
          <w:tcPr>
            <w:tcW w:w="5685" w:type="dxa"/>
            <w:vAlign w:val="center"/>
          </w:tcPr>
          <w:p w14:paraId="67C1E323">
            <w:pPr>
              <w:pStyle w:val="4"/>
              <w:keepNext w:val="0"/>
              <w:keepLines w:val="0"/>
              <w:pageBreakBefore w:val="0"/>
              <w:widowControl w:val="0"/>
              <w:kinsoku/>
              <w:wordWrap/>
              <w:overflowPunct/>
              <w:topLinePunct w:val="0"/>
              <w:autoSpaceDE/>
              <w:autoSpaceDN/>
              <w:bidi w:val="0"/>
              <w:spacing w:beforeAutospacing="0" w:afterAutospacing="0" w:line="360" w:lineRule="auto"/>
              <w:jc w:val="both"/>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rPr>
              <w:t>网上交易系统中相应标的保证金子账号即为该标的保证金账号</w:t>
            </w:r>
          </w:p>
        </w:tc>
      </w:tr>
    </w:tbl>
    <w:p w14:paraId="0D914E00">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left="490" w:leftChars="100" w:hanging="280" w:hangingChars="10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 xml:space="preserve">注： </w:t>
      </w:r>
    </w:p>
    <w:p w14:paraId="70A258FE">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560" w:firstLineChars="20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① “网上交易系统”是指宜兴市公共资源交易中心网上交易系统。</w:t>
      </w:r>
    </w:p>
    <w:p w14:paraId="12F55CD9">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560" w:firstLineChars="20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② 保证金子账号查询方式：竞买人进入网上交易系统后，即可在相应标的查看保证金子账号。</w:t>
      </w:r>
    </w:p>
    <w:p w14:paraId="2E52ECC9">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560" w:firstLineChars="20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③ 保证金划出账号必须与宜兴市公共资源交易中心企业诚信库中的企业银行基本账户或个人账户的开户账号一致，否则无法进行网上保证金的交纳，请竞买人确保企业诚信库中账户的准确性和有效性。</w:t>
      </w:r>
    </w:p>
    <w:p w14:paraId="46E4780F">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560" w:firstLineChars="20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④ 各竞买人应当充分考虑各种因素导致保证金入账滞后风险 （如异地、跨行到账 延迟等银行系统问题或竞买人自身汇款有误等情况），请竞买人根据自己的实际情况尽早安排好保证金的到账时间，确保保证金在报名截止时间前到账,否则造成无效报名的责任自负。</w:t>
      </w:r>
    </w:p>
    <w:p w14:paraId="3DFA84DD">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560" w:firstLineChars="20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rPr>
        <w:t>⑤ 若因系统问题，报名截止时系统无法正常显示保证金到账情况的，以实际到账(子账号)为准。</w:t>
      </w:r>
    </w:p>
    <w:p w14:paraId="65961ACF">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highlight w:val="none"/>
          <w:shd w:val="clear" w:color="auto" w:fill="FFFFFF"/>
        </w:rPr>
      </w:pPr>
      <w:r>
        <w:rPr>
          <w:rFonts w:hint="eastAsia" w:ascii="楷体" w:hAnsi="楷体" w:eastAsia="楷体" w:cs="楷体"/>
          <w:b w:val="0"/>
          <w:bCs w:val="0"/>
          <w:color w:val="auto"/>
          <w:sz w:val="28"/>
          <w:szCs w:val="28"/>
        </w:rPr>
        <w:t>⑥ 中 国 农 业 银 行 股 份 有 限 公 司 宜 兴 分 行 营 业 部 行 号 ： 103302364819。 公共资源交易中心财务咨询电话：879</w:t>
      </w:r>
      <w:r>
        <w:rPr>
          <w:rFonts w:hint="eastAsia" w:ascii="楷体" w:hAnsi="楷体" w:eastAsia="楷体" w:cs="楷体"/>
          <w:b w:val="0"/>
          <w:bCs w:val="0"/>
          <w:color w:val="auto"/>
          <w:sz w:val="28"/>
          <w:szCs w:val="28"/>
          <w:highlight w:val="none"/>
        </w:rPr>
        <w:t>56061。</w:t>
      </w:r>
    </w:p>
    <w:p w14:paraId="6534E23B">
      <w:pPr>
        <w:pStyle w:val="4"/>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highlight w:val="none"/>
          <w:shd w:val="clear" w:color="auto" w:fill="FFFFFF"/>
        </w:rPr>
        <w:t>（3）特殊要求：</w:t>
      </w:r>
      <w:r>
        <w:rPr>
          <w:rFonts w:hint="eastAsia" w:ascii="楷体" w:hAnsi="楷体" w:eastAsia="楷体" w:cs="楷体"/>
          <w:b w:val="0"/>
          <w:bCs w:val="0"/>
          <w:color w:val="auto"/>
          <w:sz w:val="28"/>
          <w:szCs w:val="28"/>
          <w:highlight w:val="none"/>
        </w:rPr>
        <w:t>①、竞买人须是具有完全民事行为能力的法人或其他组织；</w:t>
      </w:r>
      <w:r>
        <w:rPr>
          <w:rFonts w:hint="eastAsia" w:ascii="楷体" w:hAnsi="楷体" w:eastAsia="楷体" w:cs="楷体"/>
          <w:b w:val="0"/>
          <w:bCs w:val="0"/>
          <w:color w:val="auto"/>
          <w:sz w:val="28"/>
          <w:szCs w:val="28"/>
        </w:rPr>
        <w:t>②、竞买人具有良好的征信记录，被“信用中国”网站列入失信主体(责任人)的，不得参与本次竞买活动。</w:t>
      </w:r>
      <w:r>
        <w:rPr>
          <w:rFonts w:hint="eastAsia" w:ascii="楷体" w:hAnsi="楷体" w:eastAsia="楷体" w:cs="楷体"/>
          <w:b w:val="0"/>
          <w:bCs w:val="0"/>
          <w:color w:val="auto"/>
          <w:sz w:val="28"/>
          <w:szCs w:val="28"/>
          <w:lang w:val="en-US" w:eastAsia="zh-CN"/>
        </w:rPr>
        <w:t xml:space="preserve">               </w:t>
      </w:r>
    </w:p>
    <w:p w14:paraId="0D5D90A2">
      <w:pPr>
        <w:pStyle w:val="4"/>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shd w:val="clear" w:color="auto" w:fill="FFFFFF"/>
        </w:rPr>
      </w:pPr>
      <w:r>
        <w:rPr>
          <w:rFonts w:hint="eastAsia" w:ascii="楷体" w:hAnsi="楷体" w:eastAsia="楷体" w:cs="楷体"/>
          <w:b w:val="0"/>
          <w:bCs w:val="0"/>
          <w:color w:val="auto"/>
          <w:sz w:val="28"/>
          <w:szCs w:val="28"/>
          <w:shd w:val="clear" w:color="auto" w:fill="FFFFFF"/>
        </w:rPr>
        <w:t>（4）竞买人应在报名截止时间前完成注册，并按照相关要求进行报名；未在规定期限内完成报名手续的或未通过后台审核的竞买人不得参加竞买。</w:t>
      </w:r>
    </w:p>
    <w:p w14:paraId="12A67D35">
      <w:pPr>
        <w:pStyle w:val="4"/>
        <w:keepNext w:val="0"/>
        <w:keepLines w:val="0"/>
        <w:pageBreakBefore w:val="0"/>
        <w:widowControl w:val="0"/>
        <w:shd w:val="clear" w:color="auto" w:fill="FFFFFF"/>
        <w:kinsoku/>
        <w:wordWrap/>
        <w:overflowPunct/>
        <w:topLinePunct w:val="0"/>
        <w:autoSpaceDE/>
        <w:autoSpaceDN/>
        <w:bidi w:val="0"/>
        <w:spacing w:beforeAutospacing="0" w:afterAutospacing="0" w:line="360" w:lineRule="auto"/>
        <w:ind w:firstLine="420"/>
        <w:jc w:val="both"/>
        <w:textAlignment w:val="auto"/>
        <w:rPr>
          <w:rFonts w:hint="eastAsia" w:ascii="楷体" w:hAnsi="楷体" w:eastAsia="楷体" w:cs="楷体"/>
          <w:b w:val="0"/>
          <w:bCs w:val="0"/>
          <w:color w:val="auto"/>
          <w:sz w:val="28"/>
          <w:szCs w:val="28"/>
        </w:rPr>
      </w:pPr>
      <w:r>
        <w:rPr>
          <w:rFonts w:hint="eastAsia" w:ascii="楷体" w:hAnsi="楷体" w:eastAsia="楷体" w:cs="楷体"/>
          <w:b w:val="0"/>
          <w:bCs w:val="0"/>
          <w:color w:val="auto"/>
          <w:sz w:val="28"/>
          <w:szCs w:val="28"/>
          <w:shd w:val="clear" w:color="auto" w:fill="FFFFFF"/>
        </w:rPr>
        <w:t>（5）报名环节所需要的相关资料需以原件扫描件或照片的形式上传；竞买人须确保相关资料的清晰、完整、准确，否则导致的后果由竞买人自行承担。</w:t>
      </w:r>
    </w:p>
    <w:p w14:paraId="208EA57C">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第四条 竞买人在公告规定的看样时间内，有权进行实地查看，充分了解标的物的情况,参与标的竞拍人需认可标的物的现状和周边环境。</w:t>
      </w:r>
    </w:p>
    <w:p w14:paraId="5623825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15F2228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第六条 竞买人为法人的，须提供法定代表人身份证明书及身份证原件；若竞买人委托代理人参加竞买的，代理人必须提供身份证原件及竞买人授权委托书，否则不得参加竞买。竞买人须凭以上相关材料才能领取号牌进入拍卖会场。号牌应本人使用,不得转借他人。如出现转借情况并由此拍卖成交的,视作竞买人对使用者的授权,由此产生的责任由登记的竞买人承担。</w:t>
      </w:r>
    </w:p>
    <w:p w14:paraId="7C90C23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第七条 本次拍卖采用有底价增价拍卖方式,起拍价为标的拍卖底价。竞买人可以举牌应价或自行报价,竞买人的最高应价以拍卖师的三声报价落槌方式确认拍卖成交。竞买人竞价应在拍卖师落槌之前才有效。</w:t>
      </w:r>
    </w:p>
    <w:p w14:paraId="4A653A91">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152E21A5">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第九条 竞买人必须严格遵守拍卖会场的公共秩序，不得相互通告或商讨报价。</w:t>
      </w:r>
    </w:p>
    <w:p w14:paraId="26DA1123">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第十条 在拍卖会开始前，委托人有权撤回或暂停拍品的拍卖。如遇此情况，委托人、拍卖人不承担任何法律责任，竞买人所交保证金全额无息退还。</w:t>
      </w:r>
    </w:p>
    <w:p w14:paraId="636A0C2A">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61091048">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第十二条 本项目无需缴纳交易服务费。</w:t>
      </w:r>
    </w:p>
    <w:p w14:paraId="63BFB9C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default" w:ascii="楷体" w:hAnsi="楷体" w:eastAsia="楷体" w:cs="楷体"/>
          <w:b w:val="0"/>
          <w:bCs w:val="0"/>
          <w:color w:val="auto"/>
          <w:sz w:val="28"/>
          <w:szCs w:val="28"/>
          <w:lang w:val="en-US" w:eastAsia="zh-CN"/>
        </w:rPr>
      </w:pPr>
      <w:bookmarkStart w:id="5" w:name="_Hlk154155731"/>
      <w:r>
        <w:rPr>
          <w:rFonts w:hint="eastAsia" w:ascii="楷体" w:hAnsi="楷体" w:eastAsia="楷体" w:cs="楷体"/>
          <w:b w:val="0"/>
          <w:bCs w:val="0"/>
          <w:color w:val="auto"/>
          <w:sz w:val="28"/>
          <w:szCs w:val="28"/>
          <w:lang w:val="en-US" w:eastAsia="zh-CN"/>
        </w:rPr>
        <w:t>第十三条 拍卖成交后，买受人须按拍卖成交价的5 %交纳拍卖佣金</w:t>
      </w:r>
      <w:bookmarkEnd w:id="5"/>
      <w:r>
        <w:rPr>
          <w:rFonts w:hint="eastAsia" w:ascii="楷体" w:hAnsi="楷体" w:eastAsia="楷体" w:cs="楷体"/>
          <w:b w:val="0"/>
          <w:bCs w:val="0"/>
          <w:color w:val="auto"/>
          <w:sz w:val="28"/>
          <w:szCs w:val="28"/>
          <w:lang w:val="en-US" w:eastAsia="zh-CN"/>
        </w:rPr>
        <w:t>，自成交之日起5个工作日内交清拍卖成交价款及拍卖佣金。</w:t>
      </w:r>
    </w:p>
    <w:p w14:paraId="48B426C2">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043CF3D4">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第十四条 拍卖成交后,拍卖人向买受人提供拍卖成交确认书和佣金票据,委托人向买受人提供成交额财政收据。</w:t>
      </w:r>
    </w:p>
    <w:p w14:paraId="1BCA00A4">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第十五条 拍卖成交后，买受人须在已交清全部款项后5个工作日内，按委托人要求签订《转让合同》。由委托人和买受人办理拍卖标的物的交付手续（拍品按现状交付，由买受人自行负责，本公司不承担拍品的已知和未知的瑕疵担保责任）。</w:t>
      </w:r>
    </w:p>
    <w:p w14:paraId="374767C7">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第十六条 当竞买人出现下列情形时，交易保证金不予退还：</w:t>
      </w:r>
    </w:p>
    <w:p w14:paraId="55097EEA">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（一）竞买人故意提供虚假、失实材料使委托人受损的；</w:t>
      </w:r>
    </w:p>
    <w:p w14:paraId="579695AA">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（二）竞买人通过获取委托人商业秘密或有恶意串通、操纵、垄断等影响公平竞争的行为，侵害委托人合法权益的；</w:t>
      </w:r>
    </w:p>
    <w:p w14:paraId="1EC35449">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（三）竞买人阻挠他人竞价，影响拍卖流程正常进行的；</w:t>
      </w:r>
    </w:p>
    <w:p w14:paraId="40BD0CE7">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（四）竞买人无故不推进交易或无故放弃受让的；</w:t>
      </w:r>
    </w:p>
    <w:p w14:paraId="2A4F31CC">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（五）竞买人违反交易合同或协议约定的；</w:t>
      </w:r>
    </w:p>
    <w:p w14:paraId="30769AB1">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（六）竞买人违反法律法规或相关规定给委托人造成损失的；</w:t>
      </w:r>
    </w:p>
    <w:p w14:paraId="63DB2AC7">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（七）信息披露公告中约定的交易保证金不予退还的其他情形。</w:t>
      </w:r>
    </w:p>
    <w:p w14:paraId="2E3511E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交易保证金金额不足以弥补损失的，委托人可以向有过错的竞买人进行追偿。</w:t>
      </w:r>
    </w:p>
    <w:p w14:paraId="07D37524">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第十七条 拍卖保证金处置：</w:t>
      </w:r>
    </w:p>
    <w:p w14:paraId="77703FA4">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一）买受人在规定时间内付清全部款项后，拍卖公司在收到拍卖成交款票据、拍卖佣金票据等凭证后5个工作日内上传相关凭证并发起保证金退还申请，交易中心在收到申请后5个工作日内，将保证金全额无息返还；</w:t>
      </w:r>
    </w:p>
    <w:p w14:paraId="30CD976D">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（二）竞买不成功的，拍卖公司在交易完成后5个工作日内发起保证金退还申请，交易中心在收到申请后5个工作日内，将保证金全额无息返还；</w:t>
      </w:r>
    </w:p>
    <w:p w14:paraId="00D6014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（三）当竞买人出现第十六条第一款情形或买受人未按照约定支付价款的，交易中心将依据信息披露公告内容及相关约定，将不予退还的交易保证金交由委托人处置。</w:t>
      </w:r>
    </w:p>
    <w:p w14:paraId="48851756">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第十八条 本次拍品拍卖时的起拍价、成交价均不含拍卖人在竞得后所需支付的包括但不限于佣金、清运保证金、机械施工费、测绘费、堆场费等发生的一切相关费用和税费。</w:t>
      </w:r>
    </w:p>
    <w:p w14:paraId="72E139DB">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第十九条 本规则未明示的拍品不明瑕疵与委托人及拍卖人无关。</w:t>
      </w:r>
    </w:p>
    <w:p w14:paraId="27F59355">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第二十条 本规则未尽事宜，按《中华人民共和国拍卖法》及相关法律法规规定执行。</w:t>
      </w:r>
    </w:p>
    <w:p w14:paraId="48E9177E">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第二十一条 标的物瑕疵说明：竞买人在拍卖前须认真仔细了解标的物的实际情况，了解可能存在的实际土石料质量上的差异等各项风险，并自行承担风险参与竞买，同时买受人无瑕疵担保请求权，不得在竞买成功后，另行主张标的物的瑕疵权利。对移交的土石料，买受人必须无条件全部接收。竞买人须慎重决定竞买行为，并自愿承担责任。委托人和拍卖人对本次拍卖标的等级、质量、品质、市场价值、利用价值均不作保证，以及对拍卖标的所有瑕疵（包括但不限于现有未发现的瑕疵和将来出现的瑕疵）不承担任何瑕疵担保责任。</w:t>
      </w:r>
    </w:p>
    <w:p w14:paraId="6848F193">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二、专用条款：</w:t>
      </w:r>
    </w:p>
    <w:p w14:paraId="073EA0BA">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zh-CN" w:eastAsia="zh-CN"/>
        </w:rPr>
      </w:pPr>
      <w:r>
        <w:rPr>
          <w:rFonts w:hint="eastAsia" w:ascii="楷体" w:hAnsi="楷体" w:eastAsia="楷体" w:cs="楷体"/>
          <w:b w:val="0"/>
          <w:bCs w:val="0"/>
          <w:color w:val="auto"/>
          <w:sz w:val="28"/>
          <w:szCs w:val="28"/>
          <w:lang w:val="en-US" w:eastAsia="zh-CN"/>
        </w:rPr>
        <w:t>1、本次拍卖标的为宜兴市张渚镇茗岭青石山宕口矿山修复工程废弃土石料，预估约150000吨，起拍价1800000元，拍卖成交后以现场过磅数量按实结算，多退少补，地磅由委托方指定。</w:t>
      </w:r>
    </w:p>
    <w:p w14:paraId="32F4840A">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zh-CN" w:eastAsia="zh-CN"/>
        </w:rPr>
      </w:pPr>
      <w:r>
        <w:rPr>
          <w:rFonts w:hint="eastAsia" w:ascii="楷体" w:hAnsi="楷体" w:eastAsia="楷体" w:cs="楷体"/>
          <w:b w:val="0"/>
          <w:bCs w:val="0"/>
          <w:color w:val="auto"/>
          <w:sz w:val="28"/>
          <w:szCs w:val="28"/>
          <w:lang w:val="en-US" w:eastAsia="zh-CN"/>
        </w:rPr>
        <w:t>2、本次拍卖</w:t>
      </w:r>
      <w:r>
        <w:rPr>
          <w:rFonts w:hint="eastAsia" w:ascii="楷体" w:hAnsi="楷体" w:eastAsia="楷体" w:cs="楷体"/>
          <w:b w:val="0"/>
          <w:bCs w:val="0"/>
          <w:color w:val="auto"/>
          <w:sz w:val="28"/>
          <w:szCs w:val="28"/>
          <w:lang w:val="zh-CN" w:eastAsia="zh-CN"/>
        </w:rPr>
        <w:t>的</w:t>
      </w:r>
      <w:r>
        <w:rPr>
          <w:rFonts w:hint="eastAsia" w:ascii="楷体" w:hAnsi="楷体" w:eastAsia="楷体" w:cs="楷体"/>
          <w:b w:val="0"/>
          <w:bCs w:val="0"/>
          <w:color w:val="auto"/>
          <w:sz w:val="28"/>
          <w:szCs w:val="28"/>
          <w:lang w:val="en-US" w:eastAsia="zh-CN"/>
        </w:rPr>
        <w:t>成交价均为不含税，不含竞买人一旦竞得后所需支付的</w:t>
      </w:r>
      <w:r>
        <w:rPr>
          <w:rFonts w:hint="eastAsia" w:ascii="楷体" w:hAnsi="楷体" w:eastAsia="楷体" w:cs="楷体"/>
          <w:b w:val="0"/>
          <w:bCs w:val="0"/>
          <w:color w:val="auto"/>
          <w:sz w:val="28"/>
          <w:szCs w:val="28"/>
          <w:lang w:val="zh-CN" w:eastAsia="zh-CN"/>
        </w:rPr>
        <w:t>佣金、装卸、运输、保管、交接、</w:t>
      </w:r>
      <w:r>
        <w:rPr>
          <w:rFonts w:hint="eastAsia" w:ascii="楷体" w:hAnsi="楷体" w:eastAsia="楷体" w:cs="楷体"/>
          <w:b w:val="0"/>
          <w:bCs w:val="0"/>
          <w:color w:val="auto"/>
          <w:sz w:val="28"/>
          <w:szCs w:val="28"/>
          <w:lang w:val="en-US" w:eastAsia="zh-CN"/>
        </w:rPr>
        <w:t>测绘费、机械施工费、堆场费</w:t>
      </w:r>
      <w:r>
        <w:rPr>
          <w:rFonts w:hint="eastAsia" w:ascii="楷体" w:hAnsi="楷体" w:eastAsia="楷体" w:cs="楷体"/>
          <w:b w:val="0"/>
          <w:bCs w:val="0"/>
          <w:color w:val="auto"/>
          <w:sz w:val="28"/>
          <w:szCs w:val="28"/>
          <w:lang w:val="zh-CN" w:eastAsia="zh-CN"/>
        </w:rPr>
        <w:t>等发生的一切相关费用。</w:t>
      </w:r>
      <w:r>
        <w:rPr>
          <w:rFonts w:hint="eastAsia" w:ascii="楷体" w:hAnsi="楷体" w:eastAsia="楷体" w:cs="楷体"/>
          <w:b w:val="0"/>
          <w:bCs w:val="0"/>
          <w:color w:val="auto"/>
          <w:sz w:val="28"/>
          <w:szCs w:val="28"/>
          <w:lang w:val="en-US" w:eastAsia="zh-CN"/>
        </w:rPr>
        <w:t>装车取料事宜由买受人与修复施工单位协商解决。</w:t>
      </w:r>
    </w:p>
    <w:p w14:paraId="261ABF19">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3、拍卖成交后，买受人还需另外支付宜兴市张渚镇茗岭青石山宕口矿山修复工程废弃土石料地块测绘费 15000元，机械施工费24万元，土石料堆场费6万元。</w:t>
      </w:r>
    </w:p>
    <w:p w14:paraId="275BD8E4">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4、买受人必须在5个工作日内付清拍卖成交价款、拍卖佣金、清运保证金（清运保证金按照成交价款的10%收取）及运输管理保证金40万（其中：清洁化管理保证金10万元、道路修复保证金30万元）、拍卖佣金到指定账户（详见成交确认书及缴款流程）。清运保证金及运输管理保证金在清运完成后按实际清运考核情况无息退还。</w:t>
      </w:r>
    </w:p>
    <w:p w14:paraId="2EC5D42C">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5、买受人在付清所有价款后5个工作日内自行办理取得属地政府的运输通行证。买受人应根据施工进度及时清运，不得影响工程施工进度，土石料随工程进度逐步提供，买受人不得以装运时间延迟或装运期限长退款、减少成交款，不得提出其他赔偿或补偿事项。</w:t>
      </w:r>
    </w:p>
    <w:p w14:paraId="3D0E5568">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6、买受人须自行组织运输工具，制定详细的实施方案、运输计划及安全保障措施，报镇相关职能部门审核通过后组织实施。在拍卖标的物处置清运过程中，自行协调好运输道路沿线村民的相关事宜，尽量避免周围环境和正常秩序的影响，自觉接受运输通道沿途属地管理。为保证清洁化运输，承诺车辆采用新型轨道平移式篷布，运输车辆载重量不能超过道路承载负荷，买受人须按照当地管理要求做好道路维护和保洁，不破坏运输线路沿线环境和路面。严格遵守装载取料的范围，不超越范围取料，文明清运，不影响周边的正常工作秩序。</w:t>
      </w:r>
    </w:p>
    <w:p w14:paraId="10BCFD8F">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7、清运涉及到道路运输的，由买受人自行与属地政府协商解决并承担相关费用。清运中发生道路或设施损坏的，由此导致的损失由买受人承担，买受人拒绝赔偿的，委托人有权垫付相关费用并从道路运输保证金中扣除，保证金不足以抵扣的，委托人有权向买受人追偿。</w:t>
      </w:r>
    </w:p>
    <w:p w14:paraId="2C46CF9D">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8、买受人须在2026年5月15日前</w:t>
      </w:r>
      <w:bookmarkStart w:id="6" w:name="_GoBack"/>
      <w:bookmarkEnd w:id="6"/>
      <w:r>
        <w:rPr>
          <w:rFonts w:hint="eastAsia" w:ascii="楷体" w:hAnsi="楷体" w:eastAsia="楷体" w:cs="楷体"/>
          <w:b w:val="0"/>
          <w:bCs w:val="0"/>
          <w:color w:val="auto"/>
          <w:sz w:val="28"/>
          <w:szCs w:val="28"/>
          <w:lang w:val="en-US" w:eastAsia="zh-CN"/>
        </w:rPr>
        <w:t>清运完所有拍卖标的物。逾期按 10000元/天支付滞运堆场费给委托方，该费用在清运保证金中扣除，直至扣完，剩余拍卖标的物视为自动放弃，并按违约处理。买受人遇政府要求及不可抗力因素停运的，按实际停运天数顺延清运期限。</w:t>
      </w:r>
    </w:p>
    <w:p w14:paraId="1290516A">
      <w:pPr>
        <w:keepNext w:val="0"/>
        <w:keepLines w:val="0"/>
        <w:pageBreakBefore w:val="0"/>
        <w:widowControl w:val="0"/>
        <w:kinsoku/>
        <w:wordWrap/>
        <w:overflowPunct/>
        <w:topLinePunct w:val="0"/>
        <w:autoSpaceDE/>
        <w:autoSpaceDN/>
        <w:bidi w:val="0"/>
        <w:spacing w:beforeAutospacing="0" w:afterAutospacing="0" w:line="360" w:lineRule="auto"/>
        <w:ind w:firstLine="560" w:firstLineChars="200"/>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9、</w:t>
      </w:r>
      <w:r>
        <w:rPr>
          <w:rFonts w:hint="eastAsia" w:ascii="楷体" w:hAnsi="楷体" w:eastAsia="楷体" w:cs="楷体"/>
          <w:b w:val="0"/>
          <w:bCs w:val="0"/>
          <w:color w:val="auto"/>
          <w:sz w:val="28"/>
          <w:szCs w:val="28"/>
          <w:lang w:val="zh-CN" w:eastAsia="zh-CN"/>
        </w:rPr>
        <w:t>买受人应自行解决该拍品的装载、运输、保管等各项工作</w:t>
      </w:r>
      <w:r>
        <w:rPr>
          <w:rFonts w:hint="eastAsia" w:ascii="楷体" w:hAnsi="楷体" w:eastAsia="楷体" w:cs="楷体"/>
          <w:b w:val="0"/>
          <w:bCs w:val="0"/>
          <w:color w:val="auto"/>
          <w:sz w:val="28"/>
          <w:szCs w:val="28"/>
          <w:lang w:val="en-US" w:eastAsia="zh-CN"/>
        </w:rPr>
        <w:t>，并承担包含但不限于上述过程中的所有安全责任问题。</w:t>
      </w:r>
    </w:p>
    <w:p w14:paraId="2DE8BF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2" w:firstLineChars="200"/>
        <w:jc w:val="both"/>
        <w:textAlignment w:val="auto"/>
        <w:outlineLvl w:val="9"/>
        <w:rPr>
          <w:rFonts w:hint="eastAsia" w:ascii="楷体" w:hAnsi="楷体" w:eastAsia="楷体" w:cs="楷体"/>
          <w:b/>
          <w:bCs/>
          <w:color w:val="auto"/>
          <w:spacing w:val="20"/>
          <w:kern w:val="2"/>
          <w:sz w:val="28"/>
          <w:szCs w:val="28"/>
          <w:lang w:val="en-US" w:eastAsia="zh-CN" w:bidi="ar-SA"/>
        </w:rPr>
      </w:pPr>
    </w:p>
    <w:p w14:paraId="612DD6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642" w:firstLineChars="200"/>
        <w:jc w:val="both"/>
        <w:textAlignment w:val="auto"/>
        <w:outlineLvl w:val="9"/>
        <w:rPr>
          <w:rFonts w:hint="eastAsia" w:ascii="楷体" w:hAnsi="楷体" w:eastAsia="楷体" w:cs="楷体"/>
          <w:b/>
          <w:bCs/>
          <w:color w:val="auto"/>
          <w:sz w:val="28"/>
          <w:szCs w:val="28"/>
          <w:lang w:val="en-US" w:eastAsia="zh-CN"/>
        </w:rPr>
      </w:pPr>
      <w:r>
        <w:rPr>
          <w:rFonts w:hint="eastAsia" w:ascii="楷体" w:hAnsi="楷体" w:eastAsia="楷体" w:cs="楷体"/>
          <w:b/>
          <w:bCs/>
          <w:color w:val="auto"/>
          <w:spacing w:val="20"/>
          <w:kern w:val="2"/>
          <w:sz w:val="28"/>
          <w:szCs w:val="28"/>
          <w:lang w:val="en-US" w:eastAsia="zh-CN" w:bidi="ar-SA"/>
        </w:rPr>
        <w:t>竞买人对以上内容应仔细阅读，在确认已充分知晓并理解各条款之确切含义及相应法律责任后签字确认：</w:t>
      </w:r>
    </w:p>
    <w:p w14:paraId="360AEB78">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hint="eastAsia" w:ascii="楷体" w:hAnsi="楷体" w:eastAsia="楷体" w:cs="楷体"/>
          <w:b/>
          <w:bCs/>
          <w:color w:val="auto"/>
          <w:sz w:val="28"/>
          <w:szCs w:val="28"/>
          <w:lang w:val="en-US" w:eastAsia="zh-CN"/>
        </w:rPr>
      </w:pPr>
    </w:p>
    <w:p w14:paraId="403212B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ascii="楷体" w:hAnsi="楷体" w:eastAsia="楷体" w:cs="楷体"/>
          <w:b/>
          <w:bCs/>
          <w:color w:val="auto"/>
          <w:sz w:val="28"/>
          <w:szCs w:val="28"/>
          <w:lang w:val="en-US" w:eastAsia="zh-CN"/>
        </w:rPr>
      </w:pPr>
    </w:p>
    <w:p w14:paraId="652B58F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ascii="楷体" w:hAnsi="楷体" w:eastAsia="楷体" w:cs="楷体"/>
          <w:b/>
          <w:bCs/>
          <w:color w:val="auto"/>
          <w:sz w:val="28"/>
          <w:szCs w:val="28"/>
          <w:lang w:val="en-US" w:eastAsia="zh-CN"/>
        </w:rPr>
      </w:pPr>
    </w:p>
    <w:p w14:paraId="789FA95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ascii="楷体" w:hAnsi="楷体" w:eastAsia="楷体" w:cs="楷体"/>
          <w:b/>
          <w:bCs/>
          <w:color w:val="auto"/>
          <w:sz w:val="28"/>
          <w:szCs w:val="28"/>
          <w:lang w:val="en-US" w:eastAsia="zh-CN"/>
        </w:rPr>
      </w:pPr>
    </w:p>
    <w:p w14:paraId="5DB7711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 xml:space="preserve">江苏卓越拍卖有限公司  </w:t>
      </w:r>
    </w:p>
    <w:p w14:paraId="44E593C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2026年4月8日</w:t>
      </w:r>
    </w:p>
    <w:p w14:paraId="0E08E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b w:val="0"/>
          <w:bCs w:val="0"/>
          <w:color w:val="auto"/>
          <w:sz w:val="28"/>
          <w:szCs w:val="28"/>
        </w:rPr>
      </w:pPr>
      <w:r>
        <w:rPr>
          <w:rFonts w:hint="eastAsia" w:ascii="宋体" w:hAnsi="宋体" w:eastAsia="宋体" w:cs="宋体"/>
          <w:b w:val="0"/>
          <w:bCs w:val="0"/>
          <w:color w:val="auto"/>
          <w:sz w:val="28"/>
          <w:szCs w:val="28"/>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81A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0FC6D">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40FC6D">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NTFiOTcwNzNkMmZjZjZjNTY2ZDE4YzA5NDhjZTgifQ=="/>
  </w:docVars>
  <w:rsids>
    <w:rsidRoot w:val="00000000"/>
    <w:rsid w:val="01714984"/>
    <w:rsid w:val="0333345C"/>
    <w:rsid w:val="046D3835"/>
    <w:rsid w:val="04F03C97"/>
    <w:rsid w:val="051B5F74"/>
    <w:rsid w:val="053C6EDC"/>
    <w:rsid w:val="0790229A"/>
    <w:rsid w:val="0C7B154B"/>
    <w:rsid w:val="0CDE4E63"/>
    <w:rsid w:val="0D2F0621"/>
    <w:rsid w:val="0D313465"/>
    <w:rsid w:val="0DE467DA"/>
    <w:rsid w:val="0DF35F54"/>
    <w:rsid w:val="0DFA0BAD"/>
    <w:rsid w:val="0ED70EAF"/>
    <w:rsid w:val="0F3420BD"/>
    <w:rsid w:val="0F601330"/>
    <w:rsid w:val="0FA364D6"/>
    <w:rsid w:val="0FB83EBF"/>
    <w:rsid w:val="11E356CA"/>
    <w:rsid w:val="123D33E1"/>
    <w:rsid w:val="12857438"/>
    <w:rsid w:val="12A10CC7"/>
    <w:rsid w:val="12A73CD5"/>
    <w:rsid w:val="12C677C4"/>
    <w:rsid w:val="14060C07"/>
    <w:rsid w:val="15845660"/>
    <w:rsid w:val="16133C89"/>
    <w:rsid w:val="162B121D"/>
    <w:rsid w:val="17DC5CA4"/>
    <w:rsid w:val="1819758E"/>
    <w:rsid w:val="18B067CF"/>
    <w:rsid w:val="192306DD"/>
    <w:rsid w:val="194523AC"/>
    <w:rsid w:val="1A96457F"/>
    <w:rsid w:val="1AF720E8"/>
    <w:rsid w:val="1C040E10"/>
    <w:rsid w:val="1CCB45C2"/>
    <w:rsid w:val="1D8B4278"/>
    <w:rsid w:val="20FA3A7C"/>
    <w:rsid w:val="22773079"/>
    <w:rsid w:val="24B85237"/>
    <w:rsid w:val="25537BFE"/>
    <w:rsid w:val="26C86EC0"/>
    <w:rsid w:val="278C7703"/>
    <w:rsid w:val="27CE164B"/>
    <w:rsid w:val="29AE5C47"/>
    <w:rsid w:val="2A3C5105"/>
    <w:rsid w:val="2BD761B3"/>
    <w:rsid w:val="2CCB6C14"/>
    <w:rsid w:val="2D6C3F53"/>
    <w:rsid w:val="2DBC2AE5"/>
    <w:rsid w:val="2E70537D"/>
    <w:rsid w:val="2EA62624"/>
    <w:rsid w:val="2ED710DE"/>
    <w:rsid w:val="2F0E4B96"/>
    <w:rsid w:val="2F492340"/>
    <w:rsid w:val="2F572569"/>
    <w:rsid w:val="32695335"/>
    <w:rsid w:val="32D74B82"/>
    <w:rsid w:val="331619F9"/>
    <w:rsid w:val="33323549"/>
    <w:rsid w:val="33673ECA"/>
    <w:rsid w:val="3410342A"/>
    <w:rsid w:val="34922213"/>
    <w:rsid w:val="35970DAD"/>
    <w:rsid w:val="36060808"/>
    <w:rsid w:val="36B351C5"/>
    <w:rsid w:val="3796386B"/>
    <w:rsid w:val="38241206"/>
    <w:rsid w:val="384032E9"/>
    <w:rsid w:val="38C16D35"/>
    <w:rsid w:val="38CE7B71"/>
    <w:rsid w:val="3C097069"/>
    <w:rsid w:val="3E4A0A6C"/>
    <w:rsid w:val="3EFF21D9"/>
    <w:rsid w:val="401A339B"/>
    <w:rsid w:val="42C827B2"/>
    <w:rsid w:val="431C2BB3"/>
    <w:rsid w:val="43BD25D6"/>
    <w:rsid w:val="46E03DF8"/>
    <w:rsid w:val="471D1529"/>
    <w:rsid w:val="48D80297"/>
    <w:rsid w:val="49A84D9A"/>
    <w:rsid w:val="49DA7107"/>
    <w:rsid w:val="49FD0420"/>
    <w:rsid w:val="4AF54AD5"/>
    <w:rsid w:val="4BD96800"/>
    <w:rsid w:val="4CBD1C7E"/>
    <w:rsid w:val="4E140BEB"/>
    <w:rsid w:val="4E571FEC"/>
    <w:rsid w:val="4E706752"/>
    <w:rsid w:val="4FDA0317"/>
    <w:rsid w:val="51DA0BDC"/>
    <w:rsid w:val="526037D7"/>
    <w:rsid w:val="5380453A"/>
    <w:rsid w:val="53C62A94"/>
    <w:rsid w:val="53C94501"/>
    <w:rsid w:val="54242314"/>
    <w:rsid w:val="5437167A"/>
    <w:rsid w:val="54A3212E"/>
    <w:rsid w:val="54FB0DC4"/>
    <w:rsid w:val="55444E5C"/>
    <w:rsid w:val="55620546"/>
    <w:rsid w:val="55A10B06"/>
    <w:rsid w:val="55E51921"/>
    <w:rsid w:val="55E71B19"/>
    <w:rsid w:val="56564F85"/>
    <w:rsid w:val="56777341"/>
    <w:rsid w:val="57160203"/>
    <w:rsid w:val="58C26EDC"/>
    <w:rsid w:val="58F44C79"/>
    <w:rsid w:val="59205A6E"/>
    <w:rsid w:val="595B6AA6"/>
    <w:rsid w:val="5AD11944"/>
    <w:rsid w:val="5AEF38A5"/>
    <w:rsid w:val="5B0D4D97"/>
    <w:rsid w:val="5C574234"/>
    <w:rsid w:val="5DDF1B4C"/>
    <w:rsid w:val="5E120028"/>
    <w:rsid w:val="5EF34FFB"/>
    <w:rsid w:val="5F9452EC"/>
    <w:rsid w:val="60DB227B"/>
    <w:rsid w:val="614B11AE"/>
    <w:rsid w:val="61F02A74"/>
    <w:rsid w:val="645767BB"/>
    <w:rsid w:val="64602371"/>
    <w:rsid w:val="65851726"/>
    <w:rsid w:val="660E4EA0"/>
    <w:rsid w:val="66FB6FF1"/>
    <w:rsid w:val="68532F7A"/>
    <w:rsid w:val="695D4175"/>
    <w:rsid w:val="697D4AC2"/>
    <w:rsid w:val="6A104B04"/>
    <w:rsid w:val="6A446655"/>
    <w:rsid w:val="6A9A4F55"/>
    <w:rsid w:val="6B28503A"/>
    <w:rsid w:val="6BCC55E2"/>
    <w:rsid w:val="6D0473F4"/>
    <w:rsid w:val="6EC356CD"/>
    <w:rsid w:val="6F482643"/>
    <w:rsid w:val="6F871F4B"/>
    <w:rsid w:val="712E6A18"/>
    <w:rsid w:val="723346C5"/>
    <w:rsid w:val="72C31F7E"/>
    <w:rsid w:val="738D2B36"/>
    <w:rsid w:val="744F0B5E"/>
    <w:rsid w:val="74D147AA"/>
    <w:rsid w:val="76514AC5"/>
    <w:rsid w:val="76781F92"/>
    <w:rsid w:val="77533873"/>
    <w:rsid w:val="77610F13"/>
    <w:rsid w:val="783C10AC"/>
    <w:rsid w:val="78564859"/>
    <w:rsid w:val="78F97A5A"/>
    <w:rsid w:val="790A5082"/>
    <w:rsid w:val="79627149"/>
    <w:rsid w:val="7A0D1DA1"/>
    <w:rsid w:val="7A3B2ACB"/>
    <w:rsid w:val="7A950625"/>
    <w:rsid w:val="7B851FEE"/>
    <w:rsid w:val="7C2D3E7B"/>
    <w:rsid w:val="7CE57515"/>
    <w:rsid w:val="7DF117DE"/>
    <w:rsid w:val="7E635EBE"/>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semiHidden/>
    <w:unhideWhenUsed/>
    <w:qFormat/>
    <w:uiPriority w:val="99"/>
    <w:pPr>
      <w:tabs>
        <w:tab w:val="center" w:pos="4153"/>
        <w:tab w:val="right" w:pos="8306"/>
      </w:tabs>
      <w:snapToGrid w:val="0"/>
      <w:jc w:val="left"/>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4282</Words>
  <Characters>4377</Characters>
  <Lines>0</Lines>
  <Paragraphs>0</Paragraphs>
  <TotalTime>109</TotalTime>
  <ScaleCrop>false</ScaleCrop>
  <LinksUpToDate>false</LinksUpToDate>
  <CharactersWithSpaces>4473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瓜皮喵</cp:lastModifiedBy>
  <dcterms:modified xsi:type="dcterms:W3CDTF">2026-04-07T07:28:28Z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EA31D35608CB4ED2B96A9CA7474D78BF_13</vt:lpwstr>
  </property>
  <property fmtid="{D5CDD505-2E9C-101B-9397-08002B2CF9AE}" pid="4" name="KSOTemplateDocerSaveRecord">
    <vt:lpwstr>eyJoZGlkIjoiZDcxZTZmZmM3YWRhMjEyZTJmODI3MGVlMWZhMGNkMWIiLCJ1c2VySWQiOiIxMzc3NzYxOTgyIn0=</vt:lpwstr>
  </property>
</Properties>
</file>