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52D8B">
      <w:pPr>
        <w:pStyle w:val="4"/>
        <w:ind w:firstLine="560"/>
        <w:rPr>
          <w:rFonts w:ascii="宋体" w:hAnsi="宋体" w:eastAsia="宋体" w:cs="宋体"/>
          <w:sz w:val="28"/>
          <w:szCs w:val="28"/>
        </w:rPr>
      </w:pPr>
      <w:r>
        <w:rPr>
          <w:rFonts w:hint="eastAsia" w:ascii="宋体" w:hAnsi="宋体" w:eastAsia="宋体" w:cs="宋体"/>
          <w:sz w:val="28"/>
          <w:szCs w:val="28"/>
        </w:rPr>
        <w:t>附件：评标细则</w:t>
      </w:r>
    </w:p>
    <w:p w14:paraId="3BC819C3">
      <w:pPr>
        <w:pStyle w:val="5"/>
        <w:spacing w:line="360" w:lineRule="auto"/>
        <w:ind w:firstLine="560" w:firstLineChars="200"/>
        <w:jc w:val="left"/>
        <w:rPr>
          <w:rFonts w:hint="eastAsia" w:hAnsi="宋体" w:cs="宋体"/>
          <w:sz w:val="28"/>
          <w:szCs w:val="28"/>
        </w:rPr>
      </w:pPr>
      <w:r>
        <w:rPr>
          <w:rFonts w:hint="eastAsia" w:hAnsi="宋体" w:cs="宋体"/>
          <w:sz w:val="28"/>
          <w:szCs w:val="28"/>
        </w:rPr>
        <w:t>本次评标采用综合评估法，总分100分，由评标委员会按以下规则计算汇总评审结果，按照评标总分从高到低的顺序向招标人推荐1至3名中标候选人，并标明排序。若评标总分相同则以评标价较低的优先，若评标价仍相同，由招标人以抽签方式确定排序。招标文件“第三章 评标办法”与本细则不一致的，以本细则为准。</w:t>
      </w:r>
    </w:p>
    <w:p w14:paraId="003390B1">
      <w:pPr>
        <w:pStyle w:val="5"/>
        <w:spacing w:line="360" w:lineRule="auto"/>
        <w:jc w:val="left"/>
        <w:rPr>
          <w:b/>
          <w:bCs/>
          <w:sz w:val="28"/>
          <w:szCs w:val="28"/>
        </w:rPr>
      </w:pPr>
      <w:r>
        <w:rPr>
          <w:rFonts w:hint="eastAsia"/>
          <w:b/>
          <w:bCs/>
          <w:sz w:val="28"/>
          <w:szCs w:val="28"/>
        </w:rPr>
        <w:t>一、商务技术评分标准（60分）</w:t>
      </w:r>
    </w:p>
    <w:p w14:paraId="631F31D9">
      <w:pPr>
        <w:pStyle w:val="5"/>
        <w:spacing w:line="360" w:lineRule="auto"/>
        <w:jc w:val="left"/>
        <w:rPr>
          <w:b/>
          <w:bCs/>
          <w:sz w:val="28"/>
          <w:szCs w:val="28"/>
        </w:rPr>
      </w:pPr>
      <w:r>
        <w:rPr>
          <w:rFonts w:hint="eastAsia"/>
          <w:b/>
          <w:bCs/>
          <w:sz w:val="28"/>
          <w:szCs w:val="28"/>
        </w:rPr>
        <w:t>1、施工组织设计（39分）</w:t>
      </w:r>
    </w:p>
    <w:tbl>
      <w:tblPr>
        <w:tblStyle w:val="2"/>
        <w:tblW w:w="10632" w:type="dxa"/>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3544"/>
      </w:tblGrid>
      <w:tr w14:paraId="4925C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4F515506">
            <w:pPr>
              <w:spacing w:line="360" w:lineRule="auto"/>
              <w:jc w:val="center"/>
              <w:rPr>
                <w:rFonts w:ascii="宋体" w:hAnsi="宋体" w:cs="宋体"/>
                <w:sz w:val="28"/>
                <w:szCs w:val="28"/>
              </w:rPr>
            </w:pPr>
            <w:r>
              <w:rPr>
                <w:rFonts w:hint="eastAsia" w:ascii="宋体" w:hAnsi="宋体" w:cs="宋体"/>
                <w:b/>
                <w:sz w:val="28"/>
                <w:szCs w:val="28"/>
              </w:rPr>
              <w:t>评分因素</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A453C10">
            <w:pPr>
              <w:spacing w:line="360" w:lineRule="auto"/>
              <w:jc w:val="center"/>
              <w:rPr>
                <w:rFonts w:ascii="宋体" w:hAnsi="宋体" w:cs="宋体"/>
                <w:sz w:val="28"/>
                <w:szCs w:val="28"/>
              </w:rPr>
            </w:pPr>
            <w:r>
              <w:rPr>
                <w:rFonts w:hint="eastAsia" w:ascii="宋体" w:hAnsi="宋体" w:cs="宋体"/>
                <w:b/>
                <w:sz w:val="28"/>
                <w:szCs w:val="28"/>
              </w:rPr>
              <w:t>评分标准</w:t>
            </w:r>
          </w:p>
        </w:tc>
      </w:tr>
      <w:tr w14:paraId="77B48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132AC96D">
            <w:pPr>
              <w:spacing w:line="360" w:lineRule="auto"/>
              <w:rPr>
                <w:rFonts w:ascii="宋体" w:hAnsi="宋体" w:cs="宋体"/>
                <w:kern w:val="0"/>
                <w:sz w:val="28"/>
                <w:szCs w:val="28"/>
                <w:lang w:val="zh-CN"/>
              </w:rPr>
            </w:pPr>
            <w:r>
              <w:rPr>
                <w:rFonts w:hint="eastAsia" w:ascii="宋体" w:hAnsi="宋体" w:cs="宋体"/>
                <w:kern w:val="0"/>
                <w:sz w:val="28"/>
                <w:szCs w:val="28"/>
                <w:lang w:val="zh-CN"/>
              </w:rPr>
              <w:t>施工组织方案合理性与技术措施针对性。（5分）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291CC0D">
            <w:pPr>
              <w:spacing w:line="360" w:lineRule="auto"/>
              <w:jc w:val="left"/>
              <w:rPr>
                <w:rFonts w:ascii="宋体" w:hAnsi="宋体" w:cs="宋体"/>
                <w:kern w:val="0"/>
                <w:sz w:val="28"/>
                <w:szCs w:val="28"/>
                <w:lang w:val="zh-CN"/>
              </w:rPr>
            </w:pPr>
            <w:r>
              <w:rPr>
                <w:rFonts w:hint="eastAsia" w:ascii="宋体" w:hAnsi="宋体" w:cs="宋体"/>
                <w:kern w:val="0"/>
                <w:sz w:val="28"/>
                <w:szCs w:val="28"/>
                <w:lang w:val="zh-CN"/>
              </w:rPr>
              <w:t>全面合理、有较强针对性</w:t>
            </w:r>
          </w:p>
        </w:tc>
      </w:tr>
      <w:tr w14:paraId="0A420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5D414D11">
            <w:pPr>
              <w:spacing w:line="360" w:lineRule="auto"/>
              <w:jc w:val="left"/>
              <w:rPr>
                <w:rFonts w:ascii="宋体" w:hAnsi="宋体" w:cs="宋体"/>
                <w:kern w:val="0"/>
                <w:sz w:val="28"/>
                <w:szCs w:val="28"/>
              </w:rPr>
            </w:pPr>
            <w:r>
              <w:rPr>
                <w:rFonts w:hint="eastAsia" w:ascii="宋体" w:hAnsi="宋体" w:cs="宋体"/>
                <w:kern w:val="0"/>
                <w:sz w:val="28"/>
                <w:szCs w:val="28"/>
              </w:rPr>
              <w:t>施工现场平面布置和临时设施、临时道路布置合理性。（5分）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0033E01">
            <w:pPr>
              <w:autoSpaceDE w:val="0"/>
              <w:autoSpaceDN w:val="0"/>
              <w:adjustRightInd w:val="0"/>
              <w:spacing w:line="360" w:lineRule="auto"/>
              <w:jc w:val="left"/>
              <w:rPr>
                <w:rFonts w:ascii="宋体" w:hAnsi="宋体" w:cs="宋体"/>
                <w:kern w:val="0"/>
                <w:sz w:val="28"/>
                <w:szCs w:val="28"/>
                <w:lang w:val="zh-CN"/>
              </w:rPr>
            </w:pPr>
            <w:r>
              <w:rPr>
                <w:rFonts w:hint="eastAsia" w:ascii="宋体" w:hAnsi="宋体" w:cs="宋体"/>
                <w:kern w:val="0"/>
                <w:sz w:val="28"/>
                <w:szCs w:val="28"/>
                <w:lang w:val="zh-CN"/>
              </w:rPr>
              <w:t>全面合理、有较强针对性</w:t>
            </w:r>
          </w:p>
        </w:tc>
      </w:tr>
      <w:tr w14:paraId="4A958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3B1505BE">
            <w:pPr>
              <w:spacing w:line="360" w:lineRule="auto"/>
              <w:jc w:val="left"/>
              <w:rPr>
                <w:rFonts w:ascii="宋体" w:hAnsi="宋体" w:cs="宋体"/>
                <w:kern w:val="0"/>
                <w:sz w:val="28"/>
                <w:szCs w:val="28"/>
              </w:rPr>
            </w:pPr>
            <w:r>
              <w:rPr>
                <w:rFonts w:hint="eastAsia" w:ascii="宋体" w:hAnsi="宋体" w:cs="宋体"/>
                <w:kern w:val="0"/>
                <w:sz w:val="28"/>
                <w:szCs w:val="28"/>
              </w:rPr>
              <w:t>施工进度计划和各阶段进度的保证措施。（5分）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8211178">
            <w:pPr>
              <w:autoSpaceDE w:val="0"/>
              <w:autoSpaceDN w:val="0"/>
              <w:adjustRightInd w:val="0"/>
              <w:spacing w:line="360" w:lineRule="auto"/>
              <w:jc w:val="left"/>
              <w:rPr>
                <w:rFonts w:ascii="宋体" w:hAnsi="宋体" w:cs="宋体"/>
                <w:kern w:val="0"/>
                <w:sz w:val="28"/>
                <w:szCs w:val="28"/>
                <w:lang w:val="zh-CN"/>
              </w:rPr>
            </w:pPr>
            <w:r>
              <w:rPr>
                <w:rFonts w:hint="eastAsia" w:ascii="宋体" w:hAnsi="宋体" w:cs="宋体"/>
                <w:kern w:val="0"/>
                <w:sz w:val="28"/>
                <w:szCs w:val="28"/>
                <w:lang w:val="zh-CN"/>
              </w:rPr>
              <w:t>全面合理、有较强针对性</w:t>
            </w:r>
          </w:p>
        </w:tc>
      </w:tr>
      <w:tr w14:paraId="2E10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3FF52792">
            <w:pPr>
              <w:spacing w:line="360" w:lineRule="auto"/>
              <w:jc w:val="left"/>
              <w:rPr>
                <w:rFonts w:ascii="宋体" w:hAnsi="宋体" w:cs="宋体"/>
                <w:kern w:val="0"/>
                <w:sz w:val="28"/>
                <w:szCs w:val="28"/>
              </w:rPr>
            </w:pPr>
            <w:r>
              <w:rPr>
                <w:rFonts w:hint="eastAsia" w:ascii="宋体" w:hAnsi="宋体" w:cs="宋体"/>
                <w:kern w:val="0"/>
                <w:sz w:val="28"/>
                <w:szCs w:val="28"/>
              </w:rPr>
              <w:t>各分项工程的施工方案及质量保证措施。（5分）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C48588B">
            <w:pPr>
              <w:autoSpaceDE w:val="0"/>
              <w:autoSpaceDN w:val="0"/>
              <w:adjustRightInd w:val="0"/>
              <w:spacing w:line="360" w:lineRule="auto"/>
              <w:jc w:val="left"/>
              <w:rPr>
                <w:rFonts w:ascii="宋体" w:hAnsi="宋体" w:cs="宋体"/>
                <w:kern w:val="0"/>
                <w:sz w:val="28"/>
                <w:szCs w:val="28"/>
                <w:lang w:val="zh-CN"/>
              </w:rPr>
            </w:pPr>
            <w:r>
              <w:rPr>
                <w:rFonts w:hint="eastAsia" w:ascii="宋体" w:hAnsi="宋体" w:cs="宋体"/>
                <w:kern w:val="0"/>
                <w:sz w:val="28"/>
                <w:szCs w:val="28"/>
                <w:lang w:val="zh-CN"/>
              </w:rPr>
              <w:t>全面合理、有较强针对性</w:t>
            </w:r>
          </w:p>
        </w:tc>
      </w:tr>
      <w:tr w14:paraId="747CC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10BB1699">
            <w:pPr>
              <w:spacing w:line="360" w:lineRule="auto"/>
              <w:jc w:val="left"/>
              <w:rPr>
                <w:rFonts w:ascii="宋体" w:hAnsi="宋体" w:cs="宋体"/>
                <w:kern w:val="0"/>
                <w:sz w:val="28"/>
                <w:szCs w:val="28"/>
              </w:rPr>
            </w:pPr>
            <w:r>
              <w:rPr>
                <w:rFonts w:hint="eastAsia" w:ascii="宋体" w:hAnsi="宋体" w:cs="宋体"/>
                <w:kern w:val="0"/>
                <w:sz w:val="28"/>
                <w:szCs w:val="28"/>
              </w:rPr>
              <w:t>安全文明施工及环境保护措施。（5分）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E65A66B">
            <w:pPr>
              <w:jc w:val="left"/>
              <w:rPr>
                <w:rFonts w:ascii="Times New Roman" w:hAnsi="Times New Roman"/>
                <w:szCs w:val="24"/>
              </w:rPr>
            </w:pPr>
            <w:r>
              <w:rPr>
                <w:rFonts w:hint="eastAsia" w:ascii="宋体" w:hAnsi="宋体" w:cs="宋体"/>
                <w:kern w:val="0"/>
                <w:sz w:val="28"/>
                <w:szCs w:val="28"/>
                <w:lang w:val="zh-CN"/>
              </w:rPr>
              <w:t>全面合理、有较强针对性</w:t>
            </w:r>
          </w:p>
        </w:tc>
      </w:tr>
      <w:tr w14:paraId="7D4D4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0A853CA9">
            <w:pPr>
              <w:spacing w:line="360" w:lineRule="auto"/>
              <w:jc w:val="left"/>
              <w:rPr>
                <w:rFonts w:ascii="宋体" w:hAnsi="宋体" w:cs="宋体"/>
                <w:kern w:val="0"/>
                <w:sz w:val="28"/>
                <w:szCs w:val="28"/>
              </w:rPr>
            </w:pPr>
            <w:r>
              <w:rPr>
                <w:rFonts w:hint="eastAsia" w:ascii="宋体" w:hAnsi="宋体" w:cs="宋体"/>
                <w:kern w:val="0"/>
                <w:sz w:val="28"/>
                <w:szCs w:val="28"/>
              </w:rPr>
              <w:t>项目组人员配备、素质及管理经验。（5分）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BC1698E">
            <w:pPr>
              <w:jc w:val="left"/>
              <w:rPr>
                <w:rFonts w:ascii="Times New Roman" w:hAnsi="Times New Roman"/>
                <w:szCs w:val="24"/>
              </w:rPr>
            </w:pPr>
            <w:r>
              <w:rPr>
                <w:rFonts w:hint="eastAsia" w:ascii="宋体" w:hAnsi="宋体" w:cs="宋体"/>
                <w:kern w:val="0"/>
                <w:sz w:val="28"/>
                <w:szCs w:val="28"/>
                <w:lang w:val="zh-CN"/>
              </w:rPr>
              <w:t>全面合理、有较强针对性</w:t>
            </w:r>
          </w:p>
        </w:tc>
      </w:tr>
      <w:tr w14:paraId="26033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58B5E7A2">
            <w:pPr>
              <w:spacing w:line="360" w:lineRule="auto"/>
              <w:jc w:val="left"/>
              <w:rPr>
                <w:rFonts w:ascii="宋体" w:hAnsi="宋体" w:cs="宋体"/>
                <w:kern w:val="0"/>
                <w:sz w:val="28"/>
                <w:szCs w:val="28"/>
              </w:rPr>
            </w:pPr>
            <w:r>
              <w:rPr>
                <w:rFonts w:hint="eastAsia" w:ascii="宋体" w:hAnsi="宋体" w:cs="宋体"/>
                <w:kern w:val="0"/>
                <w:sz w:val="28"/>
                <w:szCs w:val="28"/>
              </w:rPr>
              <w:t>劳动力、机械设备和材料投入计划。（5分）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B93FE6C">
            <w:pPr>
              <w:jc w:val="left"/>
              <w:rPr>
                <w:rFonts w:ascii="Times New Roman" w:hAnsi="Times New Roman"/>
                <w:szCs w:val="24"/>
              </w:rPr>
            </w:pPr>
            <w:r>
              <w:rPr>
                <w:rFonts w:hint="eastAsia" w:ascii="宋体" w:hAnsi="宋体" w:cs="宋体"/>
                <w:kern w:val="0"/>
                <w:sz w:val="28"/>
                <w:szCs w:val="28"/>
                <w:lang w:val="zh-CN"/>
              </w:rPr>
              <w:t>全面合理、有较强针对性</w:t>
            </w:r>
          </w:p>
        </w:tc>
      </w:tr>
      <w:tr w14:paraId="59D82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088" w:type="dxa"/>
            <w:tcBorders>
              <w:top w:val="single" w:color="auto" w:sz="4" w:space="0"/>
              <w:left w:val="single" w:color="auto" w:sz="4" w:space="0"/>
              <w:bottom w:val="single" w:color="auto" w:sz="4" w:space="0"/>
              <w:right w:val="single" w:color="auto" w:sz="4" w:space="0"/>
            </w:tcBorders>
            <w:noWrap w:val="0"/>
            <w:vAlign w:val="center"/>
          </w:tcPr>
          <w:p w14:paraId="31AAEF3E">
            <w:pPr>
              <w:spacing w:line="360" w:lineRule="auto"/>
              <w:jc w:val="left"/>
              <w:rPr>
                <w:rFonts w:ascii="宋体" w:hAnsi="宋体" w:cs="宋体"/>
                <w:kern w:val="0"/>
                <w:sz w:val="28"/>
                <w:szCs w:val="28"/>
              </w:rPr>
            </w:pPr>
            <w:r>
              <w:rPr>
                <w:rFonts w:hint="eastAsia" w:ascii="宋体" w:hAnsi="宋体" w:cs="宋体"/>
                <w:kern w:val="0"/>
                <w:sz w:val="28"/>
                <w:szCs w:val="28"/>
              </w:rPr>
              <w:t>针对本项目特点的关键施工技术及安全、进度、成本控制的针对性措施并提出相关合理化建议。（4分）</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95AF38D">
            <w:pPr>
              <w:jc w:val="left"/>
              <w:rPr>
                <w:rFonts w:ascii="Times New Roman" w:hAnsi="Times New Roman"/>
                <w:szCs w:val="24"/>
              </w:rPr>
            </w:pPr>
            <w:r>
              <w:rPr>
                <w:rFonts w:hint="eastAsia" w:ascii="宋体" w:hAnsi="宋体" w:cs="宋体"/>
                <w:kern w:val="0"/>
                <w:sz w:val="28"/>
                <w:szCs w:val="28"/>
                <w:lang w:val="zh-CN"/>
              </w:rPr>
              <w:t>全面合理、有较强针对性</w:t>
            </w:r>
          </w:p>
        </w:tc>
      </w:tr>
    </w:tbl>
    <w:p w14:paraId="7BF8A7D1">
      <w:pPr>
        <w:pStyle w:val="6"/>
        <w:adjustRightInd w:val="0"/>
        <w:snapToGrid w:val="0"/>
        <w:spacing w:line="360" w:lineRule="auto"/>
        <w:rPr>
          <w:rFonts w:ascii="宋体" w:hAnsi="宋体" w:cs="宋体"/>
          <w:b/>
          <w:bCs/>
          <w:kern w:val="0"/>
          <w:sz w:val="28"/>
          <w:szCs w:val="28"/>
        </w:rPr>
      </w:pPr>
      <w:r>
        <w:rPr>
          <w:rFonts w:hint="eastAsia" w:ascii="宋体" w:hAnsi="宋体" w:cs="宋体"/>
          <w:b/>
          <w:bCs/>
          <w:kern w:val="0"/>
          <w:sz w:val="28"/>
          <w:szCs w:val="28"/>
        </w:rPr>
        <w:t>说明：</w:t>
      </w:r>
    </w:p>
    <w:p w14:paraId="1EC42B91">
      <w:pPr>
        <w:pStyle w:val="6"/>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（1）施工组织设计为主观评审内容，采用暗标评审，内容中不得出现显示企业特征或其他提示性的标记或标识（包括文字），否则投标文件无效。</w:t>
      </w:r>
    </w:p>
    <w:p w14:paraId="3005490A">
      <w:pPr>
        <w:pStyle w:val="6"/>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施工组织设计得分应当取所有技术标评委评分中每项分别去掉一个最高和一个最低评分后的平均值为最终得分。施工组织设计中除缺少相应内容的评审要点不得分外，其它各项评审要点得分不应低于该评审要点满分的70%。</w:t>
      </w:r>
    </w:p>
    <w:p w14:paraId="2A42D482">
      <w:pPr>
        <w:pStyle w:val="6"/>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（3）施工组织设计限定页数不超过 80 页。对超过页数的，作扣分处理，每超过1页扣0.1 分，最多扣0.5 分。</w:t>
      </w:r>
    </w:p>
    <w:p w14:paraId="39238752">
      <w:pPr>
        <w:pStyle w:val="6"/>
        <w:adjustRightInd w:val="0"/>
        <w:snapToGrid w:val="0"/>
        <w:spacing w:line="360" w:lineRule="auto"/>
        <w:rPr>
          <w:rFonts w:ascii="宋体" w:hAnsi="宋体" w:cs="宋体"/>
          <w:b/>
          <w:bCs/>
          <w:kern w:val="0"/>
          <w:sz w:val="28"/>
          <w:szCs w:val="28"/>
        </w:rPr>
      </w:pPr>
      <w:r>
        <w:rPr>
          <w:rFonts w:hint="eastAsia" w:ascii="宋体" w:hAnsi="宋体" w:cs="宋体"/>
          <w:b/>
          <w:bCs/>
          <w:kern w:val="0"/>
          <w:sz w:val="28"/>
          <w:szCs w:val="28"/>
        </w:rPr>
        <w:t>2、投标单位企业业绩（15分）</w:t>
      </w:r>
    </w:p>
    <w:p w14:paraId="02BE6B17">
      <w:pPr>
        <w:pStyle w:val="6"/>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202</w:t>
      </w:r>
      <w:r>
        <w:rPr>
          <w:rFonts w:hint="eastAsia" w:ascii="宋体" w:hAnsi="宋体" w:cs="宋体"/>
          <w:kern w:val="0"/>
          <w:sz w:val="28"/>
          <w:szCs w:val="28"/>
          <w:lang w:val="en-US" w:eastAsia="zh-CN"/>
        </w:rPr>
        <w:t>1</w:t>
      </w:r>
      <w:r>
        <w:rPr>
          <w:rFonts w:hint="eastAsia" w:ascii="宋体" w:hAnsi="宋体" w:cs="宋体"/>
          <w:kern w:val="0"/>
          <w:sz w:val="28"/>
          <w:szCs w:val="28"/>
        </w:rPr>
        <w:t>年1月1日以来（以工程竣工验收证明时间为准）投标企业承担过单项合同价</w:t>
      </w:r>
      <w:r>
        <w:rPr>
          <w:rFonts w:hint="eastAsia" w:ascii="宋体" w:hAnsi="宋体" w:cs="宋体"/>
          <w:kern w:val="0"/>
          <w:sz w:val="28"/>
          <w:szCs w:val="28"/>
          <w:highlight w:val="none"/>
        </w:rPr>
        <w:t>达</w:t>
      </w:r>
      <w:r>
        <w:rPr>
          <w:rFonts w:hint="eastAsia" w:ascii="宋体" w:hAnsi="宋体" w:cs="宋体"/>
          <w:kern w:val="0"/>
          <w:sz w:val="28"/>
          <w:szCs w:val="28"/>
          <w:highlight w:val="none"/>
          <w:u w:val="single"/>
          <w:lang w:val="en-US" w:eastAsia="zh-CN"/>
        </w:rPr>
        <w:t>60</w:t>
      </w:r>
      <w:r>
        <w:rPr>
          <w:rFonts w:hint="eastAsia" w:ascii="宋体" w:hAnsi="宋体" w:cs="宋体"/>
          <w:kern w:val="0"/>
          <w:sz w:val="28"/>
          <w:szCs w:val="28"/>
          <w:highlight w:val="none"/>
        </w:rPr>
        <w:t>万元及</w:t>
      </w:r>
      <w:r>
        <w:rPr>
          <w:rFonts w:hint="eastAsia" w:ascii="宋体" w:hAnsi="宋体" w:cs="宋体"/>
          <w:kern w:val="0"/>
          <w:sz w:val="28"/>
          <w:szCs w:val="28"/>
        </w:rPr>
        <w:t>以上的地质环境修复或地质灾害治理工程的，5分/个，最多得15分。</w:t>
      </w:r>
    </w:p>
    <w:p w14:paraId="3CB5E824">
      <w:pPr>
        <w:pStyle w:val="6"/>
        <w:adjustRightInd w:val="0"/>
        <w:snapToGrid w:val="0"/>
        <w:spacing w:line="360" w:lineRule="auto"/>
        <w:rPr>
          <w:rFonts w:hint="eastAsia" w:ascii="宋体" w:hAnsi="宋体" w:cs="宋体"/>
          <w:kern w:val="0"/>
          <w:sz w:val="28"/>
          <w:szCs w:val="28"/>
        </w:rPr>
      </w:pPr>
      <w:r>
        <w:rPr>
          <w:rFonts w:hint="eastAsia" w:ascii="宋体" w:hAnsi="宋体" w:cs="宋体"/>
          <w:kern w:val="0"/>
          <w:sz w:val="28"/>
          <w:szCs w:val="28"/>
        </w:rPr>
        <w:t>注：须同时提供下列证明材料：①施工合同、②竣工验收证明 (注：竣工验收证明是指：竣工验收证明或终验专家验收意见，但均须加盖国土资源或自然资源部门公章）、③中标通知书(中标结果在政府公共资源交易网站或国家法定网站查询)或建设行政主管部门的合同备案手续或建设行政主管部门“合同归集系统”中的合同登记信息（提供网上合同备案系统或合同归集系统的截图）。</w:t>
      </w:r>
    </w:p>
    <w:p w14:paraId="55B94F28">
      <w:pPr>
        <w:pStyle w:val="6"/>
        <w:adjustRightInd w:val="0"/>
        <w:snapToGrid w:val="0"/>
        <w:spacing w:line="360" w:lineRule="auto"/>
        <w:rPr>
          <w:rFonts w:ascii="宋体" w:hAnsi="宋体" w:cs="宋体"/>
          <w:b/>
          <w:bCs/>
          <w:kern w:val="0"/>
          <w:sz w:val="28"/>
          <w:szCs w:val="28"/>
        </w:rPr>
      </w:pPr>
      <w:r>
        <w:rPr>
          <w:rFonts w:hint="eastAsia" w:ascii="宋体" w:hAnsi="宋体" w:cs="宋体"/>
          <w:b/>
          <w:bCs/>
          <w:kern w:val="0"/>
          <w:sz w:val="28"/>
          <w:szCs w:val="28"/>
        </w:rPr>
        <w:t>3、投标单位资信（6分）</w:t>
      </w:r>
    </w:p>
    <w:p w14:paraId="580B658E">
      <w:pPr>
        <w:pStyle w:val="6"/>
        <w:adjustRightInd w:val="0"/>
        <w:snapToGrid w:val="0"/>
        <w:spacing w:line="360" w:lineRule="auto"/>
        <w:rPr>
          <w:rFonts w:ascii="宋体" w:hAnsi="宋体" w:cs="宋体"/>
          <w:kern w:val="0"/>
          <w:sz w:val="28"/>
          <w:szCs w:val="28"/>
        </w:rPr>
      </w:pPr>
      <w:r>
        <w:rPr>
          <w:rFonts w:hint="eastAsia" w:ascii="宋体" w:hAnsi="宋体" w:cs="宋体"/>
          <w:kern w:val="0"/>
          <w:sz w:val="28"/>
          <w:szCs w:val="28"/>
        </w:rPr>
        <w:t>1、投标人具有有效的ISO9001质量管理体系认证证书得2分（注：提供在有效期内的证书）；</w:t>
      </w:r>
    </w:p>
    <w:p w14:paraId="31AE6D72">
      <w:pPr>
        <w:pStyle w:val="6"/>
        <w:adjustRightInd w:val="0"/>
        <w:snapToGrid w:val="0"/>
        <w:spacing w:line="360" w:lineRule="auto"/>
        <w:rPr>
          <w:rFonts w:ascii="宋体" w:hAnsi="宋体" w:cs="宋体"/>
          <w:kern w:val="0"/>
          <w:sz w:val="28"/>
          <w:szCs w:val="28"/>
        </w:rPr>
      </w:pPr>
      <w:r>
        <w:rPr>
          <w:rFonts w:hint="eastAsia" w:ascii="宋体" w:hAnsi="宋体" w:cs="宋体"/>
          <w:kern w:val="0"/>
          <w:sz w:val="28"/>
          <w:szCs w:val="28"/>
        </w:rPr>
        <w:t xml:space="preserve">2、投标人具有有效的ISO14001环境管理体系认证证书得2分（注：提供在有效期内的证书）； </w:t>
      </w:r>
    </w:p>
    <w:p w14:paraId="5C4C582E">
      <w:pPr>
        <w:pStyle w:val="6"/>
        <w:adjustRightInd w:val="0"/>
        <w:snapToGrid w:val="0"/>
        <w:spacing w:line="360" w:lineRule="auto"/>
        <w:rPr>
          <w:rFonts w:hint="eastAsia" w:ascii="宋体" w:hAnsi="宋体" w:cs="宋体"/>
          <w:kern w:val="0"/>
          <w:sz w:val="28"/>
          <w:szCs w:val="28"/>
        </w:rPr>
      </w:pPr>
      <w:r>
        <w:rPr>
          <w:rFonts w:hint="eastAsia" w:ascii="宋体" w:hAnsi="宋体" w:cs="宋体"/>
          <w:kern w:val="0"/>
          <w:sz w:val="28"/>
          <w:szCs w:val="28"/>
        </w:rPr>
        <w:t>3、投标人具有有效的IS045001职业健康安全管理体系认证证书得2分（注：提供在有效期内的证书）；</w:t>
      </w:r>
    </w:p>
    <w:p w14:paraId="33EFCEB8">
      <w:pPr>
        <w:pStyle w:val="6"/>
        <w:adjustRightInd w:val="0"/>
        <w:snapToGrid w:val="0"/>
        <w:spacing w:line="360" w:lineRule="auto"/>
        <w:rPr>
          <w:rFonts w:ascii="宋体" w:hAnsi="宋体" w:cs="宋体"/>
          <w:b/>
          <w:bCs/>
          <w:sz w:val="28"/>
          <w:szCs w:val="28"/>
        </w:rPr>
      </w:pPr>
      <w:r>
        <w:rPr>
          <w:rFonts w:hint="eastAsia" w:ascii="宋体" w:hAnsi="宋体" w:cs="宋体"/>
          <w:b/>
          <w:bCs/>
          <w:sz w:val="28"/>
          <w:szCs w:val="28"/>
        </w:rPr>
        <w:t>二、报价标评分标准（40分）</w:t>
      </w:r>
    </w:p>
    <w:p w14:paraId="7DFBA2F5">
      <w:pPr>
        <w:pStyle w:val="6"/>
        <w:adjustRightInd w:val="0"/>
        <w:snapToGrid w:val="0"/>
        <w:spacing w:line="360" w:lineRule="auto"/>
        <w:rPr>
          <w:rFonts w:ascii="宋体" w:hAnsi="宋体" w:cs="宋体"/>
          <w:b/>
          <w:bCs/>
          <w:sz w:val="28"/>
          <w:szCs w:val="28"/>
        </w:rPr>
      </w:pPr>
      <w:r>
        <w:rPr>
          <w:rFonts w:hint="eastAsia" w:ascii="宋体" w:hAnsi="宋体" w:cs="宋体"/>
          <w:bCs/>
          <w:sz w:val="28"/>
          <w:szCs w:val="28"/>
        </w:rPr>
        <w:t>1、按以下方法确定评标基准价</w:t>
      </w:r>
    </w:p>
    <w:p w14:paraId="5284DBB1">
      <w:pPr>
        <w:adjustRightInd w:val="0"/>
        <w:snapToGrid w:val="0"/>
        <w:spacing w:line="360" w:lineRule="auto"/>
        <w:jc w:val="left"/>
        <w:rPr>
          <w:rFonts w:ascii="宋体" w:hAnsi="宋体" w:cs="宋体"/>
          <w:sz w:val="28"/>
          <w:szCs w:val="28"/>
        </w:rPr>
      </w:pPr>
      <w:r>
        <w:rPr>
          <w:rFonts w:hint="eastAsia" w:ascii="宋体" w:hAnsi="宋体" w:cs="宋体"/>
          <w:sz w:val="28"/>
          <w:szCs w:val="28"/>
        </w:rPr>
        <w:t>评标基准价=(A×35%＋B×45%＋C×20%)×K</w:t>
      </w:r>
    </w:p>
    <w:p w14:paraId="6B493DAE">
      <w:pPr>
        <w:adjustRightInd w:val="0"/>
        <w:snapToGrid w:val="0"/>
        <w:spacing w:line="360" w:lineRule="auto"/>
        <w:jc w:val="left"/>
        <w:rPr>
          <w:rFonts w:ascii="宋体" w:hAnsi="宋体" w:cs="宋体"/>
          <w:sz w:val="28"/>
          <w:szCs w:val="28"/>
        </w:rPr>
      </w:pPr>
      <w:r>
        <w:rPr>
          <w:rFonts w:hint="eastAsia" w:ascii="宋体" w:hAnsi="宋体" w:cs="宋体"/>
          <w:sz w:val="28"/>
          <w:szCs w:val="28"/>
        </w:rPr>
        <w:t>A＝最高投标限价×（100%-下浮率Δ）。</w:t>
      </w:r>
    </w:p>
    <w:p w14:paraId="21600E6A">
      <w:pPr>
        <w:adjustRightInd w:val="0"/>
        <w:snapToGrid w:val="0"/>
        <w:spacing w:line="360" w:lineRule="auto"/>
        <w:jc w:val="left"/>
        <w:rPr>
          <w:rFonts w:hint="eastAsia" w:ascii="宋体" w:hAnsi="宋体" w:cs="宋体"/>
          <w:sz w:val="28"/>
          <w:szCs w:val="28"/>
          <w:highlight w:val="none"/>
        </w:rPr>
      </w:pPr>
      <w:r>
        <w:rPr>
          <w:rFonts w:hint="eastAsia" w:ascii="宋体" w:hAnsi="宋体" w:cs="宋体"/>
          <w:sz w:val="28"/>
          <w:szCs w:val="28"/>
        </w:rPr>
        <w:t>下浮率Δ的抽取范围为</w:t>
      </w:r>
      <w:r>
        <w:rPr>
          <w:rFonts w:hint="eastAsia" w:ascii="宋体" w:hAnsi="宋体" w:cs="宋体"/>
          <w:sz w:val="28"/>
          <w:szCs w:val="28"/>
          <w:highlight w:val="none"/>
        </w:rPr>
        <w:t>：</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val="en-US" w:eastAsia="zh-CN"/>
        </w:rPr>
        <w:t>10</w:t>
      </w:r>
      <w:r>
        <w:rPr>
          <w:rFonts w:hint="eastAsia" w:ascii="宋体" w:hAnsi="宋体" w:cs="宋体"/>
          <w:sz w:val="28"/>
          <w:szCs w:val="28"/>
          <w:highlight w:val="none"/>
        </w:rPr>
        <w:t>%、</w:t>
      </w:r>
      <w:r>
        <w:rPr>
          <w:rFonts w:hint="eastAsia" w:ascii="宋体" w:hAnsi="宋体" w:cs="宋体"/>
          <w:sz w:val="28"/>
          <w:szCs w:val="28"/>
          <w:highlight w:val="none"/>
          <w:lang w:val="en-US" w:eastAsia="zh-CN"/>
        </w:rPr>
        <w:t>11</w:t>
      </w:r>
      <w:r>
        <w:rPr>
          <w:rFonts w:hint="eastAsia" w:ascii="宋体" w:hAnsi="宋体" w:cs="宋体"/>
          <w:sz w:val="28"/>
          <w:szCs w:val="28"/>
          <w:highlight w:val="none"/>
        </w:rPr>
        <w:t>%。</w:t>
      </w:r>
    </w:p>
    <w:p w14:paraId="2F3DA752">
      <w:pPr>
        <w:pStyle w:val="6"/>
        <w:adjustRightInd w:val="0"/>
        <w:snapToGrid w:val="0"/>
        <w:spacing w:line="360" w:lineRule="auto"/>
        <w:rPr>
          <w:rFonts w:ascii="宋体" w:hAnsi="宋体" w:cs="宋体"/>
          <w:bCs/>
          <w:sz w:val="28"/>
          <w:szCs w:val="28"/>
        </w:rPr>
      </w:pPr>
      <w:r>
        <w:rPr>
          <w:rFonts w:hint="eastAsia" w:ascii="宋体" w:hAnsi="宋体" w:cs="宋体"/>
          <w:bCs/>
          <w:sz w:val="28"/>
          <w:szCs w:val="28"/>
        </w:rPr>
        <w:t>B＝在规定范围内的本次投标除C值外的任意一个评标价。</w:t>
      </w:r>
    </w:p>
    <w:p w14:paraId="2B6A7B8D">
      <w:pPr>
        <w:pStyle w:val="6"/>
        <w:adjustRightInd w:val="0"/>
        <w:snapToGrid w:val="0"/>
        <w:spacing w:line="360" w:lineRule="auto"/>
        <w:rPr>
          <w:rFonts w:ascii="宋体" w:hAnsi="宋体" w:cs="宋体"/>
          <w:bCs/>
          <w:sz w:val="28"/>
          <w:szCs w:val="28"/>
        </w:rPr>
      </w:pPr>
      <w:r>
        <w:rPr>
          <w:rFonts w:hint="eastAsia" w:ascii="宋体" w:hAnsi="宋体" w:cs="宋体"/>
          <w:bCs/>
          <w:sz w:val="28"/>
          <w:szCs w:val="28"/>
        </w:rPr>
        <w:t>C＝在规定范围内的本次开标最低评标价。</w:t>
      </w:r>
    </w:p>
    <w:p w14:paraId="2AC87FE5">
      <w:pPr>
        <w:pStyle w:val="6"/>
        <w:adjustRightInd w:val="0"/>
        <w:snapToGrid w:val="0"/>
        <w:spacing w:line="360" w:lineRule="auto"/>
        <w:rPr>
          <w:rFonts w:ascii="宋体" w:hAnsi="宋体" w:cs="宋体"/>
          <w:bCs/>
          <w:sz w:val="28"/>
          <w:szCs w:val="28"/>
        </w:rPr>
      </w:pPr>
      <w:r>
        <w:rPr>
          <w:rFonts w:hint="eastAsia" w:ascii="宋体" w:hAnsi="宋体" w:cs="宋体"/>
          <w:bCs/>
          <w:sz w:val="28"/>
          <w:szCs w:val="28"/>
        </w:rPr>
        <w:t>Ｋ为下浮系数，取值范围为：96%、97%、98%。</w:t>
      </w:r>
    </w:p>
    <w:p w14:paraId="19B406EE">
      <w:pPr>
        <w:adjustRightInd w:val="0"/>
        <w:snapToGrid w:val="0"/>
        <w:spacing w:line="360" w:lineRule="auto"/>
        <w:jc w:val="left"/>
        <w:rPr>
          <w:rFonts w:ascii="宋体" w:hAnsi="宋体" w:cs="宋体"/>
          <w:sz w:val="28"/>
          <w:szCs w:val="28"/>
        </w:rPr>
      </w:pPr>
      <w:r>
        <w:rPr>
          <w:rFonts w:hint="eastAsia" w:ascii="宋体" w:hAnsi="宋体" w:cs="宋体"/>
          <w:sz w:val="28"/>
          <w:szCs w:val="28"/>
        </w:rPr>
        <w:t>规定范围内是指：</w:t>
      </w:r>
    </w:p>
    <w:p w14:paraId="17B3C296">
      <w:pPr>
        <w:numPr>
          <w:ilvl w:val="0"/>
          <w:numId w:val="1"/>
        </w:numPr>
        <w:adjustRightInd w:val="0"/>
        <w:snapToGrid w:val="0"/>
        <w:spacing w:line="360" w:lineRule="auto"/>
        <w:jc w:val="left"/>
        <w:rPr>
          <w:rFonts w:ascii="宋体" w:hAnsi="宋体" w:cs="宋体"/>
          <w:sz w:val="28"/>
          <w:szCs w:val="28"/>
        </w:rPr>
      </w:pPr>
      <w:r>
        <w:rPr>
          <w:rFonts w:hint="eastAsia" w:ascii="宋体" w:hAnsi="宋体" w:cs="宋体"/>
          <w:sz w:val="28"/>
          <w:szCs w:val="28"/>
        </w:rPr>
        <w:t>评标价≤最高投标限价×（100%-下浮率Δ）。</w:t>
      </w:r>
    </w:p>
    <w:p w14:paraId="2DDAD1E6">
      <w:pPr>
        <w:numPr>
          <w:ilvl w:val="0"/>
          <w:numId w:val="1"/>
        </w:numPr>
        <w:adjustRightInd w:val="0"/>
        <w:snapToGrid w:val="0"/>
        <w:spacing w:line="360" w:lineRule="auto"/>
        <w:jc w:val="left"/>
        <w:rPr>
          <w:rFonts w:ascii="宋体" w:hAnsi="宋体" w:cs="宋体"/>
          <w:sz w:val="28"/>
          <w:szCs w:val="28"/>
        </w:rPr>
      </w:pPr>
      <w:r>
        <w:rPr>
          <w:rFonts w:hint="eastAsia" w:ascii="宋体" w:hAnsi="宋体" w:cs="宋体"/>
          <w:sz w:val="28"/>
          <w:szCs w:val="28"/>
        </w:rPr>
        <w:t>评标价≥</w:t>
      </w:r>
      <w:r>
        <w:rPr>
          <w:rFonts w:hint="eastAsia" w:ascii="宋体" w:hAnsi="宋体" w:cs="宋体"/>
          <w:bCs/>
          <w:sz w:val="28"/>
          <w:szCs w:val="28"/>
        </w:rPr>
        <w:t>所有通过第⑴步评审合格的投标人评标价算术平均值×90%。</w:t>
      </w:r>
    </w:p>
    <w:p w14:paraId="7905E80C">
      <w:pPr>
        <w:numPr>
          <w:ilvl w:val="0"/>
          <w:numId w:val="1"/>
        </w:numPr>
        <w:adjustRightInd w:val="0"/>
        <w:snapToGrid w:val="0"/>
        <w:spacing w:line="360" w:lineRule="auto"/>
        <w:jc w:val="left"/>
        <w:rPr>
          <w:rFonts w:ascii="宋体" w:hAnsi="宋体" w:cs="宋体"/>
          <w:sz w:val="28"/>
          <w:szCs w:val="28"/>
        </w:rPr>
      </w:pPr>
      <w:r>
        <w:rPr>
          <w:rFonts w:hint="eastAsia" w:ascii="宋体" w:hAnsi="宋体" w:cs="宋体"/>
          <w:sz w:val="28"/>
          <w:szCs w:val="28"/>
        </w:rPr>
        <w:t>特殊情况处理：</w:t>
      </w:r>
      <w:r>
        <w:rPr>
          <w:rFonts w:hint="eastAsia" w:ascii="宋体" w:hAnsi="宋体" w:cs="宋体"/>
          <w:bCs/>
          <w:sz w:val="28"/>
          <w:szCs w:val="28"/>
        </w:rPr>
        <w:t>规定范围内的评标价只有一家时，B值和C值均取该评标价；没有符合规定范围内的评标价时，本工程流标</w:t>
      </w:r>
      <w:r>
        <w:rPr>
          <w:rFonts w:hint="eastAsia" w:ascii="宋体" w:hAnsi="宋体" w:cs="宋体"/>
          <w:sz w:val="28"/>
          <w:szCs w:val="28"/>
        </w:rPr>
        <w:t>。</w:t>
      </w:r>
    </w:p>
    <w:p w14:paraId="19CCB570">
      <w:pPr>
        <w:pStyle w:val="8"/>
        <w:adjustRightInd w:val="0"/>
        <w:snapToGrid w:val="0"/>
        <w:spacing w:line="360" w:lineRule="auto"/>
        <w:rPr>
          <w:rFonts w:ascii="宋体" w:hAnsi="宋体" w:cs="宋体"/>
          <w:b/>
          <w:sz w:val="28"/>
          <w:szCs w:val="28"/>
        </w:rPr>
      </w:pPr>
      <w:r>
        <w:rPr>
          <w:rFonts w:hint="eastAsia" w:ascii="宋体" w:hAnsi="宋体" w:cs="宋体"/>
          <w:sz w:val="28"/>
          <w:szCs w:val="28"/>
        </w:rPr>
        <w:t>2、</w:t>
      </w:r>
      <w:r>
        <w:rPr>
          <w:rFonts w:hint="eastAsia" w:cs="宋体"/>
          <w:sz w:val="28"/>
          <w:szCs w:val="28"/>
        </w:rPr>
        <w:t>有效投标文件的评标价等于评标基准价的得满分（40分），评标价相对评标基准价每高1%扣0.9分，每低1%扣0.6分，不足1%的，按照插入法计算得分，分值按四舍五入取</w:t>
      </w:r>
      <w:r>
        <w:rPr>
          <w:rFonts w:hint="eastAsia" w:cs="宋体"/>
          <w:sz w:val="28"/>
          <w:szCs w:val="28"/>
          <w:lang w:eastAsia="zh-CN"/>
        </w:rPr>
        <w:t>两位</w:t>
      </w:r>
      <w:r>
        <w:rPr>
          <w:rFonts w:hint="eastAsia" w:cs="宋体"/>
          <w:sz w:val="28"/>
          <w:szCs w:val="28"/>
        </w:rPr>
        <w:t>小数</w:t>
      </w:r>
      <w:r>
        <w:rPr>
          <w:rFonts w:hint="eastAsia" w:ascii="宋体" w:hAnsi="宋体" w:cs="宋体"/>
          <w:sz w:val="28"/>
          <w:szCs w:val="28"/>
        </w:rPr>
        <w:t>。</w:t>
      </w:r>
    </w:p>
    <w:p w14:paraId="671D36BA">
      <w:pPr>
        <w:adjustRightInd w:val="0"/>
        <w:snapToGrid w:val="0"/>
        <w:spacing w:line="360" w:lineRule="auto"/>
        <w:jc w:val="left"/>
        <w:rPr>
          <w:rFonts w:ascii="宋体" w:hAnsi="宋体" w:cs="宋体"/>
          <w:b/>
          <w:bCs/>
          <w:sz w:val="28"/>
          <w:szCs w:val="28"/>
        </w:rPr>
      </w:pPr>
      <w:r>
        <w:rPr>
          <w:rFonts w:hint="eastAsia" w:ascii="宋体" w:hAnsi="宋体" w:cs="宋体"/>
          <w:b/>
          <w:bCs/>
          <w:sz w:val="28"/>
          <w:szCs w:val="28"/>
        </w:rPr>
        <w:t>评标细则说明：</w:t>
      </w:r>
    </w:p>
    <w:p w14:paraId="2C3F4AAA">
      <w:pPr>
        <w:pStyle w:val="9"/>
        <w:adjustRightInd w:val="0"/>
        <w:snapToGrid w:val="0"/>
        <w:spacing w:line="360" w:lineRule="auto"/>
        <w:ind w:firstLine="560" w:firstLineChars="200"/>
        <w:rPr>
          <w:rFonts w:ascii="宋体" w:hAnsi="宋体" w:cs="宋体"/>
          <w:sz w:val="28"/>
          <w:szCs w:val="28"/>
        </w:rPr>
      </w:pPr>
      <w:r>
        <w:rPr>
          <w:rFonts w:hint="eastAsia" w:ascii="宋体" w:hAnsi="宋体" w:cs="宋体"/>
          <w:bCs/>
          <w:sz w:val="28"/>
          <w:szCs w:val="28"/>
        </w:rPr>
        <w:t>1、有效投标文件是指评标委员会初步评审合格的投标文件；评标价指经澄清、补正和修正算术错误的投标报价</w:t>
      </w:r>
      <w:r>
        <w:rPr>
          <w:rFonts w:hint="eastAsia" w:ascii="宋体" w:hAnsi="宋体" w:cs="宋体"/>
          <w:sz w:val="28"/>
          <w:szCs w:val="28"/>
        </w:rPr>
        <w:t>。</w:t>
      </w:r>
    </w:p>
    <w:p w14:paraId="065AF576">
      <w:pPr>
        <w:pStyle w:val="9"/>
        <w:adjustRightInd w:val="0"/>
        <w:snapToGrid w:val="0"/>
        <w:spacing w:line="360" w:lineRule="auto"/>
        <w:ind w:firstLine="560" w:firstLineChars="200"/>
        <w:rPr>
          <w:rFonts w:ascii="宋体" w:hAnsi="宋体" w:cs="宋体"/>
          <w:sz w:val="28"/>
          <w:szCs w:val="28"/>
        </w:rPr>
      </w:pPr>
      <w:r>
        <w:rPr>
          <w:rFonts w:hint="eastAsia" w:ascii="宋体" w:hAnsi="宋体" w:cs="宋体"/>
          <w:bCs/>
          <w:sz w:val="28"/>
          <w:szCs w:val="28"/>
        </w:rPr>
        <w:t>2、不参与评标基准价计算的有效投标文件均不影响其评标及推荐为中标候选人。</w:t>
      </w:r>
    </w:p>
    <w:p w14:paraId="0644BCED">
      <w:pPr>
        <w:pStyle w:val="6"/>
        <w:spacing w:line="360" w:lineRule="auto"/>
        <w:ind w:firstLine="560" w:firstLineChars="200"/>
        <w:jc w:val="left"/>
        <w:rPr>
          <w:rFonts w:ascii="宋体" w:hAnsi="宋体" w:cs="宋体"/>
          <w:bCs/>
          <w:sz w:val="28"/>
          <w:szCs w:val="28"/>
        </w:rPr>
      </w:pPr>
      <w:r>
        <w:rPr>
          <w:rFonts w:hint="eastAsia" w:ascii="宋体" w:hAnsi="宋体" w:cs="宋体"/>
          <w:bCs/>
          <w:sz w:val="28"/>
          <w:szCs w:val="28"/>
        </w:rPr>
        <w:t>3、评标基准价的相关数值及评标基准价计算方法(如有,先抽计算方法)的抽取在招标人(招标代理机构)完成评标准备工作,评标委员会完成初步评审,并经评标委员会所有评委签字认可确定有效投标文件后在开标现场随机抽取，抽取人为招标人代表,抽取范围为经所有评委签字认可确定的有效投标文件。初步评审不合格的投标文件不参与评标基准价的计算。(相关数值只抽取一次,不因后续评审、质疑、投诉、复议及其他任何情形而改变,抽值时数值录入错误除外)</w:t>
      </w:r>
    </w:p>
    <w:p w14:paraId="13ADA109">
      <w:pPr>
        <w:pStyle w:val="9"/>
        <w:adjustRightInd w:val="0"/>
        <w:snapToGrid w:val="0"/>
        <w:spacing w:line="360" w:lineRule="auto"/>
        <w:ind w:firstLine="560" w:firstLineChars="200"/>
        <w:rPr>
          <w:rFonts w:ascii="宋体" w:hAnsi="宋体" w:cs="宋体"/>
          <w:sz w:val="28"/>
          <w:szCs w:val="28"/>
        </w:rPr>
      </w:pPr>
      <w:r>
        <w:rPr>
          <w:rFonts w:hint="eastAsia" w:ascii="宋体" w:hAnsi="宋体" w:cs="宋体"/>
          <w:bCs/>
          <w:sz w:val="28"/>
          <w:szCs w:val="28"/>
        </w:rPr>
        <w:t>4、相关数值抽取后，在抽取现场确定评标基准价，评标基准价确定后不因招投标当事人质疑、投诉、复议以及其他任何情形而改变（计算错误应作调整）</w:t>
      </w:r>
      <w:r>
        <w:rPr>
          <w:rFonts w:hint="eastAsia" w:ascii="宋体" w:hAnsi="宋体" w:cs="宋体"/>
          <w:sz w:val="28"/>
          <w:szCs w:val="28"/>
        </w:rPr>
        <w:t>。</w:t>
      </w:r>
    </w:p>
    <w:p w14:paraId="1F8E4EEC">
      <w:r>
        <w:rPr>
          <w:rFonts w:hint="eastAsia" w:ascii="宋体" w:hAnsi="宋体" w:cs="宋体"/>
          <w:sz w:val="28"/>
          <w:szCs w:val="28"/>
        </w:rPr>
        <w:t>5、本项目所有参与评审的相关要求提供的证明材料，投标人应将原件扫描录入诚信库，编制投标文件时从诚信库获取相关信息。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D3C73"/>
    <w:multiLevelType w:val="multilevel"/>
    <w:tmpl w:val="312D3C7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1334"/>
    <w:rsid w:val="18DE3A41"/>
    <w:rsid w:val="54F01334"/>
    <w:rsid w:val="5CEE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8"/>
    <w:qFormat/>
    <w:uiPriority w:val="0"/>
    <w:pPr>
      <w:spacing w:line="360" w:lineRule="auto"/>
      <w:jc w:val="both"/>
    </w:pPr>
    <w:rPr>
      <w:rFonts w:ascii="Times New Roman" w:hAnsi="Times New Roman" w:eastAsia="微软雅黑" w:cs="Times New Roman"/>
      <w:b/>
      <w:sz w:val="24"/>
      <w:szCs w:val="24"/>
      <w:lang w:val="en-US" w:eastAsia="zh-CN" w:bidi="ar-SA"/>
    </w:rPr>
  </w:style>
  <w:style w:type="paragraph" w:customStyle="1" w:styleId="5">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
    <w:name w:val="正文1"/>
    <w:basedOn w:val="7"/>
    <w:qFormat/>
    <w:uiPriority w:val="0"/>
    <w:rPr>
      <w:rFonts w:ascii="Calibri" w:hAnsi="Calibri"/>
      <w:szCs w:val="21"/>
    </w:rPr>
  </w:style>
  <w:style w:type="paragraph" w:customStyle="1" w:styleId="7">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basedOn w:val="1"/>
    <w:qFormat/>
    <w:uiPriority w:val="99"/>
    <w:rPr>
      <w:rFonts w:ascii="Times New Roman" w:hAnsi="Times New Roman"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2026-02-10T08:23:00Z</dcterms:created>
  <dc:creator>那时花开</dc:creator>
  <cp:lastModifiedBy>那时花开</cp:lastModifiedBy>
  <dcterms:modified xsi:type="dcterms:W3CDTF">2026-02-10T08:24:05Z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7C3B133DB9FA47BCA687B2821A037A23_11</vt:lpwstr>
  </property>
  <property fmtid="{D5CDD505-2E9C-101B-9397-08002B2CF9AE}" pid="4" name="KSOTemplateDocerSaveRecord">
    <vt:lpwstr>eyJoZGlkIjoiOGE3ODZhZjg5NGFlYWNjZTU3ZjU0YjJhNjczYTJiNDYiLCJ1c2VySWQiOiIzNDEwNTA3NjQifQ==</vt:lpwstr>
  </property>
</Properties>
</file>