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7D94D">
      <w:pPr>
        <w:pStyle w:val="4"/>
        <w:kinsoku/>
        <w:overflowPunct/>
        <w:autoSpaceDE/>
        <w:autoSpaceDN/>
        <w:bidi w:val="0"/>
        <w:spacing w:line="240" w:lineRule="auto"/>
        <w:textAlignment w:val="auto"/>
        <w:rPr>
          <w:rFonts w:hint="default"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rPr>
        <w:t>附件：评标细则</w:t>
      </w:r>
    </w:p>
    <w:p w14:paraId="5077CDFA">
      <w:pPr>
        <w:widowControl/>
        <w:spacing w:line="600" w:lineRule="exact"/>
        <w:ind w:firstLine="560" w:firstLineChars="200"/>
        <w:jc w:val="left"/>
        <w:rPr>
          <w:rFonts w:hint="eastAsia"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本次评标采用“评标入围法+合理低价法”评标办法，总分 100 分，由评标委员会按以下规则计算汇总评审结果，按照评标总分从高到低的顺序向招标人推荐 1 至 3 名中标候选人，并标明排序。如评标总分相同，评标价低的优先；评标价也相等的，由招标人以抽签方式确定排序。招标文件“第三章 评标办法”与本细则不一致的，以本细则为准。具体如下： </w:t>
      </w:r>
    </w:p>
    <w:p w14:paraId="4DD893F8">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一、评标入围办法 </w:t>
      </w:r>
    </w:p>
    <w:p w14:paraId="597E1DA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当递交投标文件的投标人数量不超过 30 家时，采用“全部入围法”；当递交投标文件的投标人数量超过 30 家时，采用“去高去低入围法”。具体入围方法如下： </w:t>
      </w:r>
    </w:p>
    <w:p w14:paraId="69D49C71">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1、全部入围法 </w:t>
      </w:r>
    </w:p>
    <w:p w14:paraId="39D98C73">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所有递交投标文件的投标人全部进入后续开评标程序。 </w:t>
      </w:r>
    </w:p>
    <w:p w14:paraId="1A375DE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2、去高去低入围法 </w:t>
      </w:r>
    </w:p>
    <w:p w14:paraId="4D0AE011">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1</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开标结束后，评标委员会先按投标报价由高到低去除投标人数量×G1</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G1 值为 10%、15%、20%、25%、30%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最高投标报价的投标 人和由低到高去除投标人数量×G2</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G2 值为 10%、15%、20%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最低投 标报价的投标人</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去高、去低的数量四舍五入后取整，末位报价相同 的均去除</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，G1 和 G2 在开标时由招标人代表随机抽取确定。投标报价是指开标时公布的报价，投标人数量是指递交评标委员会评审的投标人数量。 </w:t>
      </w:r>
    </w:p>
    <w:p w14:paraId="0209BC68">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2</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去除的投标人不进入后续评标程序，评标委员会对入围投标人按照招标文件规定的评标方法进行评审。 </w:t>
      </w:r>
    </w:p>
    <w:p w14:paraId="562A2107">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3</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评标入围结果不因招投标当事人质疑、投诉、复议以及其他 </w:t>
      </w:r>
    </w:p>
    <w:p w14:paraId="72056547">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计算错误应作调整</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 </w:t>
      </w:r>
    </w:p>
    <w:p w14:paraId="7B393527">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二、投标报价得分</w:t>
      </w:r>
      <w:r>
        <w:rPr>
          <w:rFonts w:hint="eastAsia" w:ascii="宋体" w:hAnsi="宋体" w:eastAsia="宋体" w:cs="宋体"/>
          <w:b/>
          <w:bCs/>
          <w:color w:val="000000"/>
          <w:kern w:val="0"/>
          <w:sz w:val="28"/>
          <w:szCs w:val="28"/>
          <w:highlight w:val="none"/>
          <w:lang w:eastAsia="zh-CN" w:bidi="ar"/>
        </w:rPr>
        <w:t>（</w:t>
      </w:r>
      <w:r>
        <w:rPr>
          <w:rFonts w:hint="eastAsia" w:ascii="宋体" w:hAnsi="宋体" w:eastAsia="宋体" w:cs="宋体"/>
          <w:b/>
          <w:bCs/>
          <w:color w:val="000000"/>
          <w:kern w:val="0"/>
          <w:sz w:val="28"/>
          <w:szCs w:val="28"/>
          <w:highlight w:val="none"/>
          <w:lang w:bidi="ar"/>
        </w:rPr>
        <w:t>100 分</w:t>
      </w:r>
      <w:r>
        <w:rPr>
          <w:rFonts w:hint="eastAsia" w:ascii="宋体" w:hAnsi="宋体" w:eastAsia="宋体" w:cs="宋体"/>
          <w:b/>
          <w:bCs/>
          <w:color w:val="000000"/>
          <w:kern w:val="0"/>
          <w:sz w:val="28"/>
          <w:szCs w:val="28"/>
          <w:highlight w:val="none"/>
          <w:lang w:eastAsia="zh-CN" w:bidi="ar"/>
        </w:rPr>
        <w:t>）</w:t>
      </w:r>
      <w:r>
        <w:rPr>
          <w:rFonts w:hint="eastAsia" w:ascii="宋体" w:hAnsi="宋体" w:eastAsia="宋体" w:cs="宋体"/>
          <w:b/>
          <w:bCs/>
          <w:color w:val="000000"/>
          <w:kern w:val="0"/>
          <w:sz w:val="28"/>
          <w:szCs w:val="28"/>
          <w:highlight w:val="none"/>
          <w:lang w:bidi="ar"/>
        </w:rPr>
        <w:t xml:space="preserve"> </w:t>
      </w:r>
    </w:p>
    <w:p w14:paraId="3C6E3264">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1、按以下方法确定评标基准价： </w:t>
      </w:r>
    </w:p>
    <w:p w14:paraId="63F9104B">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A×35%＋B×45%＋C×20%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×K </w:t>
      </w:r>
    </w:p>
    <w:p w14:paraId="57CE5D5E">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A＝最高投标限价×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100%-下浮率Δ</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 </w:t>
      </w:r>
    </w:p>
    <w:p w14:paraId="3A504A1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下浮率Δ的抽取范围为：</w:t>
      </w:r>
      <w:r>
        <w:rPr>
          <w:rFonts w:hint="eastAsia" w:ascii="宋体" w:hAnsi="宋体" w:eastAsia="宋体" w:cs="宋体"/>
          <w:color w:val="000000"/>
          <w:kern w:val="0"/>
          <w:sz w:val="28"/>
          <w:szCs w:val="28"/>
          <w:highlight w:val="none"/>
          <w:lang w:val="en-US" w:eastAsia="zh-CN" w:bidi="ar"/>
        </w:rPr>
        <w:t>9%、10%、11%</w:t>
      </w:r>
      <w:r>
        <w:rPr>
          <w:rFonts w:hint="eastAsia" w:ascii="宋体" w:hAnsi="宋体" w:eastAsia="宋体" w:cs="宋体"/>
          <w:color w:val="000000"/>
          <w:kern w:val="0"/>
          <w:sz w:val="28"/>
          <w:szCs w:val="28"/>
          <w:highlight w:val="none"/>
          <w:lang w:bidi="ar"/>
        </w:rPr>
        <w:t xml:space="preserve">。 </w:t>
      </w:r>
    </w:p>
    <w:p w14:paraId="57B626E5">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B＝在规定范围内的本次投标除 C 值外的任意一个评标价。 </w:t>
      </w:r>
    </w:p>
    <w:p w14:paraId="30F518F5">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C＝在规定范围内的本次开标最低评标价。 </w:t>
      </w:r>
    </w:p>
    <w:p w14:paraId="674EECA3">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K</w:t>
      </w:r>
      <w:r>
        <w:rPr>
          <w:rFonts w:hint="eastAsia" w:ascii="宋体" w:hAnsi="宋体" w:eastAsia="宋体" w:cs="宋体"/>
          <w:color w:val="000000"/>
          <w:kern w:val="0"/>
          <w:sz w:val="28"/>
          <w:szCs w:val="28"/>
          <w:highlight w:val="none"/>
          <w:lang w:bidi="ar"/>
        </w:rPr>
        <w:t>为下浮系数，取值范围为： 9</w:t>
      </w:r>
      <w:r>
        <w:rPr>
          <w:rFonts w:hint="eastAsia" w:ascii="宋体" w:hAnsi="宋体" w:eastAsia="宋体" w:cs="宋体"/>
          <w:color w:val="000000"/>
          <w:kern w:val="0"/>
          <w:sz w:val="28"/>
          <w:szCs w:val="28"/>
          <w:highlight w:val="none"/>
          <w:lang w:val="en-US" w:eastAsia="zh-CN" w:bidi="ar"/>
        </w:rPr>
        <w:t>6</w:t>
      </w:r>
      <w:r>
        <w:rPr>
          <w:rFonts w:hint="eastAsia" w:ascii="宋体" w:hAnsi="宋体" w:eastAsia="宋体" w:cs="宋体"/>
          <w:color w:val="000000"/>
          <w:kern w:val="0"/>
          <w:sz w:val="28"/>
          <w:szCs w:val="28"/>
          <w:highlight w:val="none"/>
          <w:lang w:bidi="ar"/>
        </w:rPr>
        <w:t>%、96</w:t>
      </w:r>
      <w:r>
        <w:rPr>
          <w:rFonts w:hint="eastAsia" w:ascii="宋体" w:hAnsi="宋体" w:eastAsia="宋体" w:cs="宋体"/>
          <w:color w:val="000000"/>
          <w:kern w:val="0"/>
          <w:sz w:val="28"/>
          <w:szCs w:val="28"/>
          <w:highlight w:val="none"/>
          <w:lang w:val="en-US" w:eastAsia="zh-CN" w:bidi="ar"/>
        </w:rPr>
        <w:t>.5</w:t>
      </w:r>
      <w:r>
        <w:rPr>
          <w:rFonts w:hint="eastAsia" w:ascii="宋体" w:hAnsi="宋体" w:eastAsia="宋体" w:cs="宋体"/>
          <w:color w:val="000000"/>
          <w:kern w:val="0"/>
          <w:sz w:val="28"/>
          <w:szCs w:val="28"/>
          <w:highlight w:val="none"/>
          <w:lang w:bidi="ar"/>
        </w:rPr>
        <w:t xml:space="preserve">%、97%。 </w:t>
      </w:r>
    </w:p>
    <w:p w14:paraId="749E7E11">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规定范围内是指： </w:t>
      </w:r>
    </w:p>
    <w:p w14:paraId="5ECE873B">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1</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评标价≤最高投标限价×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100%-下浮率Δ</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 </w:t>
      </w:r>
    </w:p>
    <w:p w14:paraId="420745E6">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2</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评标价≥所有通过第⑴步评审合格的投标人评标价算术平均值×90%。 </w:t>
      </w:r>
    </w:p>
    <w:p w14:paraId="5C8F3357">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3</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特殊情况处理：规定范围内的评标价只有一家时，B 值和 C 值均取该评标价；没有符合规定范围内的评标价时，本工程流标。 </w:t>
      </w:r>
    </w:p>
    <w:p w14:paraId="116106B3">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2、有效投标文件的评标价等于评标基准价的得满分</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100 分</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 </w:t>
      </w:r>
    </w:p>
    <w:p w14:paraId="46B9EE55">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评标价相对评标基准价每高 1%扣 0.9 分，每低 1%扣 0.6 分，不足 1%的，按照插入法计算得分，分值按四舍五入取</w:t>
      </w:r>
      <w:r>
        <w:rPr>
          <w:rFonts w:hint="eastAsia" w:ascii="宋体" w:hAnsi="宋体" w:eastAsia="宋体" w:cs="宋体"/>
          <w:color w:val="000000"/>
          <w:kern w:val="0"/>
          <w:sz w:val="28"/>
          <w:szCs w:val="28"/>
          <w:highlight w:val="none"/>
          <w:lang w:eastAsia="zh-CN" w:bidi="ar"/>
        </w:rPr>
        <w:t>两位</w:t>
      </w:r>
      <w:r>
        <w:rPr>
          <w:rFonts w:hint="eastAsia" w:ascii="宋体" w:hAnsi="宋体" w:eastAsia="宋体" w:cs="宋体"/>
          <w:color w:val="000000"/>
          <w:kern w:val="0"/>
          <w:sz w:val="28"/>
          <w:szCs w:val="28"/>
          <w:highlight w:val="none"/>
          <w:lang w:bidi="ar"/>
        </w:rPr>
        <w:t xml:space="preserve">小数。 </w:t>
      </w:r>
    </w:p>
    <w:p w14:paraId="4C084A9E">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评标细则说明： </w:t>
      </w:r>
    </w:p>
    <w:p w14:paraId="173CD324">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1、有效投标文件是指评标委员会初步评审合格的投标文件</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评标价指经澄清、补正和修正算术错误的投标报价。 </w:t>
      </w:r>
    </w:p>
    <w:p w14:paraId="5299DEDA">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2、不参与评标基准价计算的有效投标文件均不影响其评标及推荐为中标候选人。 </w:t>
      </w:r>
    </w:p>
    <w:p w14:paraId="7D6A3CE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3、评标基准价相关数值及评标基准价计算方法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如有</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先抽计算方法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的抽取在招标人</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招标代理机构</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完成评标准备工作</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 评标委员会完成初步评审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并经评标委员会所有评委签字认可确定有效投标文件后在开标现场随机抽取，抽取人为招标人代表</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抽取范围为经所有评委签字认可确定的有效投标文件。初步评审不合格的投标文件不参与评标基准价的计算。</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相关数值只抽取一次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不因后续评审、质疑、投诉、复议及其他任何情形而改变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抽值时数值录入错误除外</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 </w:t>
      </w:r>
    </w:p>
    <w:p w14:paraId="5BC10DE9">
      <w:pPr>
        <w:widowControl/>
        <w:spacing w:line="600" w:lineRule="exact"/>
        <w:ind w:firstLine="560" w:firstLineChars="200"/>
        <w:jc w:val="left"/>
        <w:rPr>
          <w:rFonts w:hint="eastAsia" w:ascii="宋体" w:hAnsi="宋体" w:eastAsia="宋体" w:cs="宋体"/>
          <w:color w:val="000000"/>
          <w:kern w:val="0"/>
          <w:sz w:val="28"/>
          <w:szCs w:val="28"/>
          <w:highlight w:val="none"/>
          <w:lang w:bidi="ar"/>
        </w:rPr>
      </w:pPr>
      <w:r>
        <w:rPr>
          <w:rFonts w:hint="eastAsia" w:ascii="宋体" w:hAnsi="宋体" w:eastAsia="宋体" w:cs="宋体"/>
          <w:color w:val="000000"/>
          <w:kern w:val="0"/>
          <w:sz w:val="28"/>
          <w:szCs w:val="28"/>
          <w:highlight w:val="none"/>
          <w:lang w:bidi="ar"/>
        </w:rPr>
        <w:t>4、相关数值抽取后</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在抽取现场确定评标基准价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评标基准价确定后不因招投标当事人质疑、投诉、复议以及其他任何情形而改变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计算错误应</w:t>
      </w:r>
      <w:r>
        <w:rPr>
          <w:rFonts w:hint="eastAsia" w:ascii="宋体" w:hAnsi="宋体" w:eastAsia="宋体" w:cs="宋体"/>
          <w:color w:val="000000"/>
          <w:kern w:val="0"/>
          <w:sz w:val="28"/>
          <w:szCs w:val="28"/>
          <w:highlight w:val="none"/>
          <w:lang w:eastAsia="zh-CN" w:bidi="ar"/>
        </w:rPr>
        <w:t>做</w:t>
      </w:r>
      <w:r>
        <w:rPr>
          <w:rFonts w:hint="eastAsia" w:ascii="宋体" w:hAnsi="宋体" w:eastAsia="宋体" w:cs="宋体"/>
          <w:color w:val="000000"/>
          <w:kern w:val="0"/>
          <w:sz w:val="28"/>
          <w:szCs w:val="28"/>
          <w:highlight w:val="none"/>
          <w:lang w:bidi="ar"/>
        </w:rPr>
        <w:t>调整</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w:t>
      </w:r>
    </w:p>
    <w:p w14:paraId="25823115">
      <w:pPr>
        <w:rPr>
          <w:rFonts w:hint="eastAsia" w:eastAsia="宋体" w:cs="Times New Roman"/>
          <w:color w:val="000080"/>
          <w:sz w:val="20"/>
          <w:highlight w:val="none"/>
        </w:rPr>
      </w:pPr>
      <w:r>
        <w:rPr>
          <w:rFonts w:hint="eastAsia" w:eastAsia="宋体" w:cs="Times New Roman"/>
          <w:color w:val="000080"/>
          <w:sz w:val="20"/>
          <w:highlight w:val="none"/>
        </w:rPr>
        <w:t xml:space="preserve"> </w:t>
      </w:r>
    </w:p>
    <w:p w14:paraId="28F3D456">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A5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2"/>
    <w:qFormat/>
    <w:uiPriority w:val="0"/>
    <w:pPr>
      <w:widowControl w:val="0"/>
      <w:jc w:val="both"/>
    </w:pPr>
    <w:rPr>
      <w:rFonts w:ascii="Times New Roman" w:hAnsi="Times New Roman" w:eastAsia="Times New Roman" w:cs="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2025-11-24T09:59:01Z</dcterms:created>
  <dc:creator>jshcg</dc:creator>
  <cp:lastModifiedBy>刘祥</cp:lastModifiedBy>
  <dcterms:modified xsi:type="dcterms:W3CDTF">2025-11-24T09:59:33Z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eyJoZGlkIjoiMWM4MmVkOTA1MjFjYzMwZWNmZGFhODliZDBjZWU4YWMiLCJ1c2VySWQiOiIxNTEyNDIzODMyIn0=</vt:lpwstr>
  </property>
  <property fmtid="{D5CDD505-2E9C-101B-9397-08002B2CF9AE}" pid="4" name="ICV">
    <vt:lpwstr>BFFCD91179D941F4914ED9B5AA7532F0_12</vt:lpwstr>
  </property>
</Properties>
</file>