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spacing w:line="312" w:lineRule="exact"/>
        <w:rPr>
          <w:szCs w:val="21"/>
        </w:rPr>
      </w:pPr>
    </w:p>
    <w:p w:rsidR="00971041" w:rsidRDefault="00971041">
      <w:pPr>
        <w:rPr>
          <w:szCs w:val="21"/>
        </w:rPr>
      </w:pPr>
    </w:p>
    <w:p w:rsidR="00971041" w:rsidRDefault="00971041">
      <w:pPr>
        <w:rPr>
          <w:szCs w:val="21"/>
        </w:rPr>
      </w:pPr>
    </w:p>
    <w:p w:rsidR="00971041" w:rsidRDefault="00002AE0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宜政办发〔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21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971041" w:rsidRDefault="00971041">
      <w:pPr>
        <w:jc w:val="left"/>
        <w:rPr>
          <w:rFonts w:ascii="楷体_GB2312" w:eastAsia="楷体_GB2312" w:hAnsi="楷体"/>
          <w:sz w:val="32"/>
          <w:szCs w:val="32"/>
        </w:rPr>
      </w:pPr>
    </w:p>
    <w:p w:rsidR="00971041" w:rsidRDefault="00971041">
      <w:pPr>
        <w:spacing w:line="500" w:lineRule="exact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bookmarkStart w:id="1" w:name="quanwen"/>
    </w:p>
    <w:p w:rsidR="00971041" w:rsidRDefault="00002AE0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t>市政府办公室关于印发</w:t>
      </w:r>
      <w:proofErr w:type="gramStart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《</w:t>
      </w:r>
      <w:proofErr w:type="gramEnd"/>
      <w:r>
        <w:rPr>
          <w:rFonts w:ascii="方正小标宋_GBK" w:eastAsia="方正小标宋_GBK" w:hAnsi="Times New Roman" w:cs="Times New Roman" w:hint="eastAsia"/>
          <w:sz w:val="44"/>
          <w:szCs w:val="44"/>
        </w:rPr>
        <w:t>宜兴市一体化板块</w:t>
      </w:r>
    </w:p>
    <w:p w:rsidR="00971041" w:rsidRDefault="00002AE0">
      <w:pPr>
        <w:spacing w:line="60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工业集聚区提质增效三年行动方案</w:t>
      </w:r>
      <w:proofErr w:type="gramStart"/>
      <w:r>
        <w:rPr>
          <w:rFonts w:ascii="方正小标宋_GBK" w:eastAsia="方正小标宋_GBK" w:hAnsi="Times New Roman" w:cs="Times New Roman" w:hint="eastAsia"/>
          <w:sz w:val="44"/>
          <w:szCs w:val="44"/>
        </w:rPr>
        <w:t>》</w:t>
      </w:r>
      <w:proofErr w:type="gramEnd"/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t>的通知</w:t>
      </w:r>
    </w:p>
    <w:p w:rsidR="00971041" w:rsidRDefault="00002AE0">
      <w:pPr>
        <w:shd w:val="clear" w:color="auto" w:fill="FFFFFF"/>
        <w:overflowPunct w:val="0"/>
        <w:spacing w:line="560" w:lineRule="exact"/>
        <w:ind w:firstLineChars="200" w:firstLine="8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br/>
      </w:r>
      <w:r>
        <w:rPr>
          <w:rFonts w:ascii="Times New Roman" w:eastAsia="仿宋_GB2312" w:hAnsi="Times New Roman" w:cs="Times New Roman"/>
          <w:sz w:val="32"/>
          <w:szCs w:val="32"/>
        </w:rPr>
        <w:t>各开发区管委会（管理办），各镇人民政府，各街道办事处，市各委办局，市各直属单位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《宜兴市一体化板块工业集聚区提质增效三年行动方案》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已经市政府同意，现印发给你们，请结合实际，认真贯彻执行。</w:t>
      </w:r>
    </w:p>
    <w:p w:rsidR="00971041" w:rsidRDefault="00971041" w:rsidP="00B90BC9">
      <w:pPr>
        <w:shd w:val="clear" w:color="auto" w:fill="FFFFFF"/>
        <w:overflowPunct w:val="0"/>
        <w:spacing w:line="560" w:lineRule="exact"/>
        <w:ind w:left="5120" w:hangingChars="1600" w:hanging="51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71041" w:rsidRDefault="00971041">
      <w:pPr>
        <w:spacing w:line="56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2" w:name="_GoBack"/>
      <w:bookmarkEnd w:id="2"/>
    </w:p>
    <w:p w:rsidR="00971041" w:rsidRDefault="00002AE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宜兴市人民政府办公室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:rsidR="00971041" w:rsidRDefault="00971041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  <w:sectPr w:rsidR="00971041">
          <w:footerReference w:type="default" r:id="rId7"/>
          <w:pgSz w:w="11906" w:h="16838"/>
          <w:pgMar w:top="1701" w:right="1587" w:bottom="1701" w:left="1587" w:header="851" w:footer="992" w:gutter="0"/>
          <w:cols w:space="425"/>
          <w:docGrid w:type="lines" w:linePitch="312"/>
        </w:sectPr>
      </w:pPr>
    </w:p>
    <w:p w:rsidR="00971041" w:rsidRDefault="00002AE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lastRenderedPageBreak/>
        <w:t>宜兴市一体化板块工业集聚区提质增效</w:t>
      </w:r>
    </w:p>
    <w:p w:rsidR="00971041" w:rsidRDefault="00002AE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三年行动方案</w:t>
      </w:r>
    </w:p>
    <w:p w:rsidR="00971041" w:rsidRDefault="00971041">
      <w:pPr>
        <w:spacing w:line="4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为深入贯彻落实市委、市政府产业强市主导战略，加快推动一体化板块工业集聚区提质增效，促进产业质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态持续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优化、新旧动能加速转换，推进一体化板块高质量发展，制定本行动方案。</w:t>
      </w:r>
    </w:p>
    <w:p w:rsidR="00971041" w:rsidRDefault="00002AE0">
      <w:pPr>
        <w:spacing w:line="56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一、总体思路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以习近平新时代中国特色社会主义思想为指导，全面贯彻落实党的二十大和二十届二中、三中全会精神，</w:t>
      </w:r>
      <w:r>
        <w:rPr>
          <w:rFonts w:ascii="Times New Roman" w:eastAsia="仿宋_GB2312" w:hAnsi="Times New Roman" w:cs="Times New Roman"/>
          <w:sz w:val="32"/>
          <w:szCs w:val="32"/>
        </w:rPr>
        <w:t>按照我市</w:t>
      </w:r>
      <w:r>
        <w:rPr>
          <w:rFonts w:ascii="Times New Roman" w:eastAsia="仿宋_GB2312" w:hAnsi="Times New Roman" w:cs="Times New Roman"/>
          <w:sz w:val="32"/>
          <w:szCs w:val="32"/>
        </w:rPr>
        <w:t>“3+3+N”</w:t>
      </w:r>
      <w:r>
        <w:rPr>
          <w:rFonts w:ascii="Times New Roman" w:eastAsia="仿宋_GB2312" w:hAnsi="Times New Roman" w:cs="Times New Roman"/>
          <w:sz w:val="32"/>
          <w:szCs w:val="32"/>
        </w:rPr>
        <w:t>现代产业集群发展定位，立足现有产业基础，结合新一轮国土空间规划，进一步发挥园区龙头带动作用，全面巩固园区经济发展主阵地、产业提升主战场地位，不断拓展属地镇街经济发展主力军、产业协同主引擎作用，加快实现一体化板块工业集聚区项目提质、产业提级、总量提增、亩均提效、占比提升的发展态势，致力形成一体多翼、竞相发展、相得益彰、共挑大梁的发展局面，持续提升一体化板块的贡献度、显示度、美誉度。</w:t>
      </w:r>
    </w:p>
    <w:p w:rsidR="00971041" w:rsidRDefault="00002AE0">
      <w:pPr>
        <w:spacing w:line="56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二、基本原则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坚持联动发展。建立政府主导、部门协同、社会参与的工作机制，上下协同一致，责任共担，整体推进，提高工作效能。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坚持分类施策。各一体化园区和镇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街坚持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统分结合、协同作战，采取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地块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策略、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园区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方案的模式，制定提质增效工作方案，明确阶段发展目标。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坚持高质量发展。加大改革创新力度，对标周边一流工业集聚区，充分发挥工业集聚区在区域经济发展中的集聚引导、示范带动作用，打造一批产业集聚、结构优化、配套完善、协调创新的工业集聚区。</w:t>
      </w:r>
    </w:p>
    <w:p w:rsidR="00971041" w:rsidRDefault="00002AE0">
      <w:pPr>
        <w:spacing w:line="56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三、工作目标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年底，一体化园区和镇街进一步明确各工业集聚区分工定位、产业导向和</w:t>
      </w:r>
      <w:r>
        <w:rPr>
          <w:rFonts w:ascii="Times New Roman" w:eastAsia="仿宋_GB2312" w:hAnsi="Times New Roman" w:cs="Times New Roman"/>
          <w:sz w:val="32"/>
          <w:szCs w:val="32"/>
        </w:rPr>
        <w:t>目标任务，全面启动一体化板块工业集聚区提质增效工作，工业集聚区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上企业亩均产值、工业企业亩均税收增幅高于全市平均，全年招引亿元以上项目</w:t>
      </w:r>
      <w:r>
        <w:rPr>
          <w:rFonts w:ascii="Times New Roman" w:eastAsia="仿宋_GB2312" w:hAnsi="Times New Roman" w:cs="Times New Roman"/>
          <w:sz w:val="32"/>
          <w:szCs w:val="32"/>
        </w:rPr>
        <w:t>39</w:t>
      </w:r>
      <w:r>
        <w:rPr>
          <w:rFonts w:ascii="Times New Roman" w:eastAsia="仿宋_GB2312" w:hAnsi="Times New Roman" w:cs="Times New Roman"/>
          <w:sz w:val="32"/>
          <w:szCs w:val="32"/>
        </w:rPr>
        <w:t>个，工业低效用地腾退超</w:t>
      </w:r>
      <w:r>
        <w:rPr>
          <w:rFonts w:ascii="Times New Roman" w:eastAsia="仿宋_GB2312" w:hAnsi="Times New Roman" w:cs="Times New Roman"/>
          <w:sz w:val="32"/>
          <w:szCs w:val="32"/>
        </w:rPr>
        <w:t>800</w:t>
      </w:r>
      <w:r>
        <w:rPr>
          <w:rFonts w:ascii="Times New Roman" w:eastAsia="仿宋_GB2312" w:hAnsi="Times New Roman" w:cs="Times New Roman"/>
          <w:sz w:val="32"/>
          <w:szCs w:val="32"/>
        </w:rPr>
        <w:t>亩。至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年底，工业集聚区提质增效工作初见成效，主导产业初步集聚，工业企业亩均税收增长</w:t>
      </w:r>
      <w:r>
        <w:rPr>
          <w:rFonts w:ascii="Times New Roman" w:eastAsia="仿宋_GB2312" w:hAnsi="Times New Roman" w:cs="Times New Roman"/>
          <w:sz w:val="32"/>
          <w:szCs w:val="32"/>
        </w:rPr>
        <w:t>5%</w:t>
      </w:r>
      <w:r>
        <w:rPr>
          <w:rFonts w:ascii="Times New Roman" w:eastAsia="仿宋_GB2312" w:hAnsi="Times New Roman" w:cs="Times New Roman"/>
          <w:sz w:val="32"/>
          <w:szCs w:val="32"/>
        </w:rPr>
        <w:t>以上。至</w:t>
      </w:r>
      <w:r>
        <w:rPr>
          <w:rFonts w:ascii="Times New Roman" w:eastAsia="仿宋_GB2312" w:hAnsi="Times New Roman" w:cs="Times New Roman"/>
          <w:sz w:val="32"/>
          <w:szCs w:val="32"/>
        </w:rPr>
        <w:t>2027</w:t>
      </w:r>
      <w:r>
        <w:rPr>
          <w:rFonts w:ascii="Times New Roman" w:eastAsia="仿宋_GB2312" w:hAnsi="Times New Roman" w:cs="Times New Roman"/>
          <w:sz w:val="32"/>
          <w:szCs w:val="32"/>
        </w:rPr>
        <w:t>年底，工业集聚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区产业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布局更趋合理，主导产业占比超</w:t>
      </w:r>
      <w:r>
        <w:rPr>
          <w:rFonts w:ascii="Times New Roman" w:eastAsia="仿宋_GB2312" w:hAnsi="Times New Roman" w:cs="Times New Roman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，工业集聚区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上企业亩均产值、工业企业亩均税收实现大幅提升，工业低效用地全面腾退，发展质态明显优化。</w:t>
      </w:r>
    </w:p>
    <w:p w:rsidR="00971041" w:rsidRDefault="00002AE0">
      <w:pPr>
        <w:spacing w:line="56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四、产业定位</w:t>
      </w:r>
    </w:p>
    <w:p w:rsidR="00971041" w:rsidRDefault="00002AE0">
      <w:pPr>
        <w:spacing w:line="560" w:lineRule="exact"/>
        <w:ind w:firstLine="63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（一）环科园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环科园。统筹园区及属地镇街所有工业集聚区的提档升</w:t>
      </w:r>
      <w:r>
        <w:rPr>
          <w:rFonts w:ascii="Times New Roman" w:eastAsia="仿宋_GB2312" w:hAnsi="Times New Roman" w:cs="Times New Roman"/>
          <w:sz w:val="32"/>
          <w:szCs w:val="32"/>
        </w:rPr>
        <w:t>级工作。联合高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塍镇负责环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科新城、联合新街街道负责百合工业园东集聚区提质增效。环科新城</w:t>
      </w:r>
      <w:r>
        <w:rPr>
          <w:rFonts w:ascii="Times New Roman" w:eastAsia="仿宋_GB2312" w:hAnsi="Times New Roman" w:cs="Times New Roman"/>
          <w:sz w:val="32"/>
          <w:szCs w:val="32"/>
        </w:rPr>
        <w:t>4705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亩，主导产业生命健康、集成电路、新型储能；百合工业园东集聚区</w:t>
      </w:r>
      <w:r>
        <w:rPr>
          <w:rFonts w:ascii="Times New Roman" w:eastAsia="仿宋_GB2312" w:hAnsi="Times New Roman" w:cs="Times New Roman"/>
          <w:sz w:val="32"/>
          <w:szCs w:val="32"/>
        </w:rPr>
        <w:t>1093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亩，主导产业汽车及零部件（含新能源汽车）、高端装备。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镇。负责高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工业集聚区和范道桃园工业集聚区提质增效。高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</w:t>
      </w:r>
      <w:r>
        <w:rPr>
          <w:rFonts w:ascii="Times New Roman" w:eastAsia="仿宋_GB2312" w:hAnsi="Times New Roman" w:cs="Times New Roman"/>
          <w:sz w:val="32"/>
          <w:szCs w:val="32"/>
        </w:rPr>
        <w:t>7957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亩，主导产业节能环保、高端智造；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范道桃园工业</w:t>
      </w:r>
      <w:bookmarkStart w:id="3" w:name="OLE_LINK4"/>
      <w:bookmarkStart w:id="4" w:name="OLE_LINK3"/>
      <w:r>
        <w:rPr>
          <w:rFonts w:ascii="Times New Roman" w:eastAsia="仿宋_GB2312" w:hAnsi="Times New Roman" w:cs="Times New Roman"/>
          <w:sz w:val="32"/>
          <w:szCs w:val="32"/>
        </w:rPr>
        <w:t>集聚区</w:t>
      </w:r>
      <w:r>
        <w:rPr>
          <w:rFonts w:ascii="Times New Roman" w:eastAsia="仿宋_GB2312" w:hAnsi="Times New Roman" w:cs="Times New Roman"/>
          <w:sz w:val="32"/>
          <w:szCs w:val="32"/>
        </w:rPr>
        <w:t>5210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亩，主导产业高端线缆、新能源新材料</w:t>
      </w:r>
      <w:bookmarkEnd w:id="3"/>
      <w:bookmarkEnd w:id="4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新街街道。负责百合工业集聚区、南岳工业集聚区、陆平工业集聚区、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归径工业集聚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区提质增效。百合工业集聚</w:t>
      </w:r>
      <w:r>
        <w:rPr>
          <w:rFonts w:ascii="Times New Roman" w:eastAsia="仿宋_GB2312" w:hAnsi="Times New Roman" w:cs="Times New Roman"/>
          <w:sz w:val="32"/>
          <w:szCs w:val="32"/>
        </w:rPr>
        <w:t>4457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亩，主导产业高端装备、汽车及零部件；南岳工业集聚区</w:t>
      </w:r>
      <w:r>
        <w:rPr>
          <w:rFonts w:ascii="Times New Roman" w:eastAsia="仿宋_GB2312" w:hAnsi="Times New Roman" w:cs="Times New Roman"/>
          <w:sz w:val="32"/>
          <w:szCs w:val="32"/>
        </w:rPr>
        <w:t>2299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亩，主导产业高端装备；陆平工业集聚区</w:t>
      </w:r>
      <w:r>
        <w:rPr>
          <w:rFonts w:ascii="Times New Roman" w:eastAsia="仿宋_GB2312" w:hAnsi="Times New Roman" w:cs="Times New Roman"/>
          <w:sz w:val="32"/>
          <w:szCs w:val="32"/>
        </w:rPr>
        <w:t>613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亩，主导产业环保装备制造；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归径工业集聚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z w:val="32"/>
          <w:szCs w:val="32"/>
        </w:rPr>
        <w:t>3799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亩，主导产业绿色循环产业。</w:t>
      </w:r>
    </w:p>
    <w:p w:rsidR="00971041" w:rsidRDefault="00002AE0">
      <w:pPr>
        <w:spacing w:line="560" w:lineRule="exact"/>
        <w:ind w:firstLine="63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（二）经开区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经开区。统筹园区及属地街道所有工业集聚区的提档升级工作。负责前亭工业集聚区、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杏里工业集聚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区提质增效。前亭工业集聚区</w:t>
      </w:r>
      <w:r>
        <w:rPr>
          <w:rFonts w:ascii="Times New Roman" w:eastAsia="仿宋_GB2312" w:hAnsi="Times New Roman" w:cs="Times New Roman"/>
          <w:sz w:val="32"/>
          <w:szCs w:val="32"/>
        </w:rPr>
        <w:t>1234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亩，主导产业集成电路、智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能制造；</w:t>
      </w:r>
      <w:proofErr w:type="gramStart"/>
      <w:r>
        <w:rPr>
          <w:rFonts w:ascii="Times New Roman" w:eastAsia="仿宋_GB2312" w:hAnsi="Times New Roman" w:cs="Times New Roman"/>
          <w:spacing w:val="-4"/>
          <w:sz w:val="32"/>
          <w:szCs w:val="32"/>
        </w:rPr>
        <w:t>杏里工业集聚</w:t>
      </w:r>
      <w:proofErr w:type="gramEnd"/>
      <w:r>
        <w:rPr>
          <w:rFonts w:ascii="Times New Roman" w:eastAsia="仿宋_GB2312" w:hAnsi="Times New Roman" w:cs="Times New Roman"/>
          <w:spacing w:val="-4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1858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亩，主导产业新材料。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芳桥街</w:t>
      </w:r>
      <w:r>
        <w:rPr>
          <w:rFonts w:ascii="Times New Roman" w:eastAsia="仿宋_GB2312" w:hAnsi="Times New Roman" w:cs="Times New Roman"/>
          <w:sz w:val="32"/>
          <w:szCs w:val="32"/>
        </w:rPr>
        <w:t>道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负责芳桥工业集聚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区提质增效。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芳桥工业集聚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z w:val="32"/>
          <w:szCs w:val="32"/>
        </w:rPr>
        <w:t>822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亩，主导产业节能环保、新能源。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新庄街道。负责新庄工业集聚区提质增效。新庄工业集聚区</w:t>
      </w:r>
      <w:r>
        <w:rPr>
          <w:rFonts w:ascii="Times New Roman" w:eastAsia="仿宋_GB2312" w:hAnsi="Times New Roman" w:cs="Times New Roman"/>
          <w:sz w:val="32"/>
          <w:szCs w:val="32"/>
        </w:rPr>
        <w:t>3615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亩，主导产业新型耐火材料（新材料）、节能环保。</w:t>
      </w:r>
    </w:p>
    <w:p w:rsidR="00971041" w:rsidRDefault="00002AE0">
      <w:pPr>
        <w:spacing w:line="560" w:lineRule="exact"/>
        <w:ind w:firstLine="63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（三）阳羡度假区</w:t>
      </w:r>
    </w:p>
    <w:p w:rsidR="00971041" w:rsidRDefault="00002AE0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阳羡度假区。统筹园区及属地镇所有工业集聚区的提档升级工作。联合张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渚镇负责张渚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工业集聚区提质增效。张</w:t>
      </w:r>
      <w:proofErr w:type="gramStart"/>
      <w:r>
        <w:rPr>
          <w:rFonts w:ascii="Times New Roman" w:eastAsia="仿宋_GB2312" w:hAnsi="Times New Roman" w:cs="Times New Roman"/>
          <w:spacing w:val="-11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pacing w:val="-11"/>
          <w:sz w:val="32"/>
          <w:szCs w:val="32"/>
        </w:rPr>
        <w:t>工业集聚区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5240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亩，主导产业机械制造、新能源。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镇。负责张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工业集聚区提质增效。张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</w:t>
      </w:r>
      <w:r>
        <w:rPr>
          <w:rFonts w:ascii="Times New Roman" w:eastAsia="仿宋_GB2312" w:hAnsi="Times New Roman" w:cs="Times New Roman"/>
          <w:sz w:val="32"/>
          <w:szCs w:val="32"/>
        </w:rPr>
        <w:t>5240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亩，主导产业机械制造、新能源。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镇。负责西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工业集聚区和元上工业集聚区提质增效。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工业集聚区</w:t>
      </w:r>
      <w:r>
        <w:rPr>
          <w:rFonts w:ascii="Times New Roman" w:eastAsia="仿宋_GB2312" w:hAnsi="Times New Roman" w:cs="Times New Roman"/>
          <w:sz w:val="32"/>
          <w:szCs w:val="32"/>
        </w:rPr>
        <w:t>666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亩，主导产业高端纺织服装、特色新材料；元上工业集聚区</w:t>
      </w:r>
      <w:r>
        <w:rPr>
          <w:rFonts w:ascii="Times New Roman" w:eastAsia="仿宋_GB2312" w:hAnsi="Times New Roman" w:cs="Times New Roman"/>
          <w:sz w:val="32"/>
          <w:szCs w:val="32"/>
        </w:rPr>
        <w:t>1681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亩，主导产业高端装备、高端纺织服装。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太华镇。负责太华工业集聚区提质增效。太华工业集聚区</w:t>
      </w:r>
      <w:r>
        <w:rPr>
          <w:rFonts w:ascii="Times New Roman" w:eastAsia="仿宋_GB2312" w:hAnsi="Times New Roman" w:cs="Times New Roman"/>
          <w:sz w:val="32"/>
          <w:szCs w:val="32"/>
        </w:rPr>
        <w:t>2911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亩，主导产业高端纺织、机械制造。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湖㳇镇。负责湖㳇工业集聚区提质增效。湖㳇工业集聚区</w:t>
      </w:r>
      <w:r>
        <w:rPr>
          <w:rFonts w:ascii="Times New Roman" w:eastAsia="仿宋_GB2312" w:hAnsi="Times New Roman" w:cs="Times New Roman"/>
          <w:sz w:val="32"/>
          <w:szCs w:val="32"/>
        </w:rPr>
        <w:t>1036</w:t>
      </w:r>
      <w:r>
        <w:rPr>
          <w:rFonts w:ascii="Times New Roman" w:eastAsia="仿宋_GB2312" w:hAnsi="Times New Roman" w:cs="Times New Roman"/>
          <w:sz w:val="32"/>
          <w:szCs w:val="32"/>
        </w:rPr>
        <w:t>亩，主导产业绿色健康食品。</w:t>
      </w:r>
    </w:p>
    <w:p w:rsidR="00971041" w:rsidRDefault="00002AE0">
      <w:pPr>
        <w:spacing w:line="56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五、组织保障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sz w:val="32"/>
          <w:szCs w:val="32"/>
        </w:rPr>
        <w:t>强化组织领导。</w:t>
      </w:r>
      <w:r>
        <w:rPr>
          <w:rFonts w:ascii="Times New Roman" w:eastAsia="仿宋_GB2312" w:hAnsi="Times New Roman" w:cs="Times New Roman"/>
          <w:sz w:val="32"/>
          <w:szCs w:val="32"/>
        </w:rPr>
        <w:t>市领导定期召开工作例会，统筹工作推进，协调解决重大问题。市各相关单位按照各自职责，分年度推进实施，市发展改革委会同市</w:t>
      </w:r>
      <w:r>
        <w:rPr>
          <w:rFonts w:ascii="Times New Roman" w:eastAsia="仿宋_GB2312" w:hAnsi="Times New Roman" w:cs="Times New Roman"/>
          <w:sz w:val="32"/>
          <w:szCs w:val="32"/>
        </w:rPr>
        <w:t>工业和信息化局、市自然资源规划局、市税务局等部门确定各地块年度发展目标，并由各责任部门督促实施，全力推动一体化板块工业集聚区提质增效工作取得实实在在的成效。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sz w:val="32"/>
          <w:szCs w:val="32"/>
        </w:rPr>
        <w:t>健全工作机制。</w:t>
      </w:r>
      <w:r>
        <w:rPr>
          <w:rFonts w:ascii="Times New Roman" w:eastAsia="仿宋_GB2312" w:hAnsi="Times New Roman" w:cs="Times New Roman"/>
          <w:sz w:val="32"/>
          <w:szCs w:val="32"/>
        </w:rPr>
        <w:t>一体化园区及属地镇街要围绕各自提质增效主战场，进一步明确产业定位和发展方向，结合实际，细化工作推进计划，紧扣项目招引、产业转型、拆迁腾地等年度目标任务，召开季度例会、年度推进会，定期调度工作进展，协调解决存在问题。</w:t>
      </w: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sz w:val="32"/>
          <w:szCs w:val="32"/>
        </w:rPr>
        <w:t>加强要素保障。</w:t>
      </w:r>
      <w:r>
        <w:rPr>
          <w:rFonts w:ascii="Times New Roman" w:eastAsia="仿宋_GB2312" w:hAnsi="Times New Roman" w:cs="Times New Roman"/>
          <w:sz w:val="32"/>
          <w:szCs w:val="32"/>
        </w:rPr>
        <w:t>全市各级各部门要把工业集聚区提质增效摆到突出位置，多模式、多途径给予相应的要素支持，鼓励各板块通过自主</w:t>
      </w:r>
      <w:r>
        <w:rPr>
          <w:rFonts w:ascii="Times New Roman" w:eastAsia="仿宋_GB2312" w:hAnsi="Times New Roman" w:cs="Times New Roman"/>
          <w:sz w:val="32"/>
          <w:szCs w:val="32"/>
        </w:rPr>
        <w:t>改造、限期开发、腾退收回、兼并重组、协商共建、出租转让、连片开发等方式，实施提档升级。要进一步强化土地资源保障，优化供地结构和供地模式；要持续提升服务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水平，提高审批效率，加强项目招引落地等方面的服务保障；要坚持市场化运作，用足用好上级产业园区提档升级专项政策和政策性基金工具，进一步优化投融资模式，在控制债务规模的基础上，加速推进工业集聚区提质增效工作。</w:t>
      </w:r>
    </w:p>
    <w:p w:rsidR="00971041" w:rsidRDefault="0097104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71041" w:rsidRDefault="00002AE0">
      <w:pPr>
        <w:spacing w:line="560" w:lineRule="exact"/>
        <w:ind w:firstLine="62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附件：一体化板块工业集聚区情况表</w:t>
      </w:r>
    </w:p>
    <w:bookmarkEnd w:id="1"/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p w:rsidR="00971041" w:rsidRDefault="00971041">
      <w:pPr>
        <w:rPr>
          <w:rFonts w:ascii="Times New Roman" w:eastAsia="仿宋_GB2312" w:hAnsi="Times New Roman" w:cs="Times New Roman"/>
        </w:rPr>
      </w:pPr>
    </w:p>
    <w:sectPr w:rsidR="00971041" w:rsidSect="00971041"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E0" w:rsidRDefault="00002AE0" w:rsidP="00971041">
      <w:r>
        <w:separator/>
      </w:r>
    </w:p>
  </w:endnote>
  <w:endnote w:type="continuationSeparator" w:id="0">
    <w:p w:rsidR="00002AE0" w:rsidRDefault="00002AE0" w:rsidP="00971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41" w:rsidRDefault="00971041">
    <w:pPr>
      <w:pStyle w:val="a4"/>
      <w:jc w:val="center"/>
    </w:pPr>
    <w:r w:rsidRPr="00971041">
      <w:fldChar w:fldCharType="begin"/>
    </w:r>
    <w:r w:rsidR="00002AE0">
      <w:instrText xml:space="preserve"> PAGE   \* MERGEFORMAT </w:instrText>
    </w:r>
    <w:r w:rsidRPr="00971041">
      <w:fldChar w:fldCharType="separate"/>
    </w:r>
    <w:r w:rsidR="00B90BC9" w:rsidRPr="00B90BC9">
      <w:rPr>
        <w:noProof/>
        <w:lang w:val="zh-CN"/>
      </w:rPr>
      <w:t>1</w:t>
    </w:r>
    <w:r>
      <w:rPr>
        <w:lang w:val="zh-CN"/>
      </w:rPr>
      <w:fldChar w:fldCharType="end"/>
    </w:r>
  </w:p>
  <w:p w:rsidR="00971041" w:rsidRDefault="009710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2023"/>
    </w:sdtPr>
    <w:sdtContent>
      <w:p w:rsidR="00971041" w:rsidRDefault="00971041">
        <w:pPr>
          <w:pStyle w:val="a4"/>
          <w:jc w:val="center"/>
        </w:pPr>
        <w:r w:rsidRPr="00971041">
          <w:fldChar w:fldCharType="begin"/>
        </w:r>
        <w:r w:rsidR="00002AE0">
          <w:instrText xml:space="preserve"> PAGE   \* MERGEFORMAT </w:instrText>
        </w:r>
        <w:r w:rsidRPr="00971041">
          <w:fldChar w:fldCharType="separate"/>
        </w:r>
        <w:r w:rsidR="00B90BC9" w:rsidRPr="00B90BC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71041" w:rsidRDefault="009710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E0" w:rsidRDefault="00002AE0" w:rsidP="00971041">
      <w:r>
        <w:separator/>
      </w:r>
    </w:p>
  </w:footnote>
  <w:footnote w:type="continuationSeparator" w:id="0">
    <w:p w:rsidR="00002AE0" w:rsidRDefault="00002AE0" w:rsidP="00971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61C0176D"/>
    <w:rsid w:val="00002AE0"/>
    <w:rsid w:val="00971041"/>
    <w:rsid w:val="00B90BC9"/>
    <w:rsid w:val="0926787F"/>
    <w:rsid w:val="18C82B09"/>
    <w:rsid w:val="2164183D"/>
    <w:rsid w:val="3A2636DC"/>
    <w:rsid w:val="3C7D23CD"/>
    <w:rsid w:val="61C0176D"/>
    <w:rsid w:val="68991E2B"/>
    <w:rsid w:val="7921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71041"/>
    <w:rPr>
      <w:sz w:val="18"/>
      <w:szCs w:val="18"/>
    </w:rPr>
  </w:style>
  <w:style w:type="paragraph" w:styleId="a4">
    <w:name w:val="footer"/>
    <w:basedOn w:val="a"/>
    <w:link w:val="Char0"/>
    <w:qFormat/>
    <w:rsid w:val="0097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7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97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971041"/>
    <w:rPr>
      <w:rFonts w:asciiTheme="minorHAnsi" w:eastAsiaTheme="minorEastAsia" w:hAnsiTheme="minorHAnsi" w:cstheme="minorBidi"/>
    </w:rPr>
  </w:style>
  <w:style w:type="character" w:customStyle="1" w:styleId="Char1">
    <w:name w:val="页眉 Char"/>
    <w:basedOn w:val="a0"/>
    <w:link w:val="a5"/>
    <w:uiPriority w:val="99"/>
    <w:semiHidden/>
    <w:qFormat/>
    <w:rsid w:val="0097104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104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1041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372</Words>
  <Characters>2124</Characters>
  <Application>Microsoft Office Word</Application>
  <DocSecurity>0</DocSecurity>
  <Lines>17</Lines>
  <Paragraphs>4</Paragraphs>
  <ScaleCrop>false</ScaleCrop>
  <Company>微软中国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微软用户</cp:lastModifiedBy>
  <cp:revision>2</cp:revision>
  <cp:lastPrinted>2025-07-04T05:01:00Z</cp:lastPrinted>
  <dcterms:created xsi:type="dcterms:W3CDTF">2022-06-14T05:26:00Z</dcterms:created>
  <dcterms:modified xsi:type="dcterms:W3CDTF">2025-10-16T01:38:00Z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03F58BBC35054F7284C0B35B981D6F8B</vt:lpwstr>
  </property>
  <property fmtid="{D5CDD505-2E9C-101B-9397-08002B2CF9AE}" pid="4" name="KSOTemplateDocerSaveRecord">
    <vt:lpwstr>eyJoZGlkIjoiN2YzNjBkOTgyNWQ1YTMxYzM3MzMwNWFiODNmOWIzYWMiLCJ1c2VySWQiOiIzMDgyNzA4MzAifQ==</vt:lpwstr>
  </property>
</Properties>
</file>