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21" w:rsidRDefault="00607F21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3"/>
          <w:kern w:val="4"/>
          <w:sz w:val="144"/>
          <w:szCs w:val="144"/>
        </w:rPr>
      </w:pPr>
    </w:p>
    <w:p w:rsidR="00607F21" w:rsidRDefault="00607F21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0"/>
          <w:kern w:val="4"/>
          <w:sz w:val="82"/>
          <w:szCs w:val="82"/>
        </w:rPr>
      </w:pPr>
    </w:p>
    <w:p w:rsidR="00607F21" w:rsidRDefault="00607F21">
      <w:pPr>
        <w:jc w:val="center"/>
        <w:rPr>
          <w:rFonts w:ascii="楷体_GB2312" w:eastAsia="楷体_GB2312" w:hAnsi="楷体"/>
          <w:szCs w:val="32"/>
        </w:rPr>
      </w:pPr>
    </w:p>
    <w:p w:rsidR="00607F21" w:rsidRDefault="00760139">
      <w:pPr>
        <w:jc w:val="center"/>
        <w:rPr>
          <w:rFonts w:ascii="楷体_GB2312" w:eastAsia="楷体_GB2312" w:hAnsi="楷体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Cs w:val="32"/>
        </w:rPr>
        <w:t>宜政发〔</w:t>
      </w:r>
      <w:r>
        <w:rPr>
          <w:rFonts w:ascii="楷体_GB2312" w:eastAsia="楷体_GB2312" w:hAnsi="楷体" w:hint="eastAsia"/>
          <w:szCs w:val="32"/>
        </w:rPr>
        <w:t>2025</w:t>
      </w:r>
      <w:r>
        <w:rPr>
          <w:rFonts w:ascii="楷体_GB2312" w:eastAsia="楷体_GB2312" w:hAnsi="楷体" w:hint="eastAsia"/>
          <w:szCs w:val="32"/>
        </w:rPr>
        <w:t>〕</w:t>
      </w:r>
      <w:r>
        <w:rPr>
          <w:rFonts w:ascii="楷体_GB2312" w:eastAsia="楷体_GB2312" w:hAnsi="楷体" w:hint="eastAsia"/>
          <w:szCs w:val="32"/>
        </w:rPr>
        <w:t>93</w:t>
      </w:r>
      <w:r>
        <w:rPr>
          <w:rFonts w:ascii="楷体_GB2312" w:eastAsia="楷体_GB2312" w:hAnsi="楷体" w:hint="eastAsia"/>
          <w:szCs w:val="32"/>
        </w:rPr>
        <w:t>号</w:t>
      </w:r>
    </w:p>
    <w:p w:rsidR="00607F21" w:rsidRDefault="00607F21">
      <w:pPr>
        <w:jc w:val="center"/>
        <w:rPr>
          <w:rFonts w:ascii="楷体_GB2312" w:eastAsia="楷体_GB2312" w:hAnsi="楷体"/>
          <w:szCs w:val="32"/>
        </w:rPr>
      </w:pPr>
    </w:p>
    <w:p w:rsidR="00607F21" w:rsidRDefault="00607F21">
      <w:pPr>
        <w:spacing w:line="160" w:lineRule="exact"/>
      </w:pPr>
    </w:p>
    <w:p w:rsidR="00607F21" w:rsidRDefault="00607F21">
      <w:pPr>
        <w:spacing w:line="240" w:lineRule="exact"/>
      </w:pPr>
    </w:p>
    <w:p w:rsidR="00607F21" w:rsidRDefault="00760139">
      <w:pPr>
        <w:pStyle w:val="aa"/>
        <w:spacing w:line="576" w:lineRule="exact"/>
        <w:ind w:firstLineChars="0" w:firstLine="0"/>
        <w:rPr>
          <w:rFonts w:cs="方正小标宋_GBK"/>
          <w:spacing w:val="-11"/>
          <w:szCs w:val="44"/>
          <w:shd w:val="clear" w:color="auto" w:fill="FFFFFF"/>
        </w:rPr>
      </w:pPr>
      <w:bookmarkStart w:id="1" w:name="quanwen"/>
      <w:r>
        <w:rPr>
          <w:rFonts w:cs="Times New Roman" w:hint="eastAsia"/>
          <w:spacing w:val="-11"/>
        </w:rPr>
        <w:t>市政府</w:t>
      </w:r>
      <w:r>
        <w:rPr>
          <w:rFonts w:cs="Times New Roman"/>
          <w:spacing w:val="-11"/>
        </w:rPr>
        <w:t>关于</w:t>
      </w:r>
      <w:r>
        <w:rPr>
          <w:rFonts w:cs="Times New Roman" w:hint="eastAsia"/>
          <w:spacing w:val="-11"/>
        </w:rPr>
        <w:t>印发</w:t>
      </w:r>
      <w:proofErr w:type="gramStart"/>
      <w:r>
        <w:rPr>
          <w:rFonts w:cs="Times New Roman" w:hint="eastAsia"/>
          <w:spacing w:val="-11"/>
        </w:rPr>
        <w:t>《</w:t>
      </w:r>
      <w:proofErr w:type="gramEnd"/>
      <w:r>
        <w:rPr>
          <w:rFonts w:cs="方正小标宋_GBK" w:hint="eastAsia"/>
          <w:spacing w:val="-11"/>
          <w:szCs w:val="44"/>
          <w:shd w:val="clear" w:color="auto" w:fill="FFFFFF"/>
        </w:rPr>
        <w:t>宜兴市优化营商环境</w:t>
      </w:r>
      <w:bookmarkStart w:id="2" w:name="_GoBack"/>
      <w:bookmarkEnd w:id="2"/>
    </w:p>
    <w:p w:rsidR="00607F21" w:rsidRDefault="00760139">
      <w:pPr>
        <w:pStyle w:val="aa"/>
        <w:spacing w:line="576" w:lineRule="exact"/>
        <w:ind w:firstLineChars="0" w:firstLine="0"/>
        <w:rPr>
          <w:rFonts w:cs="Times New Roman"/>
        </w:rPr>
      </w:pPr>
      <w:r>
        <w:rPr>
          <w:rFonts w:cs="方正小标宋_GBK" w:hint="eastAsia"/>
          <w:spacing w:val="-11"/>
          <w:szCs w:val="44"/>
          <w:shd w:val="clear" w:color="auto" w:fill="FFFFFF"/>
        </w:rPr>
        <w:t>行动方案</w:t>
      </w:r>
      <w:r>
        <w:rPr>
          <w:rFonts w:cs="方正小标宋_GBK" w:hint="eastAsia"/>
          <w:spacing w:val="-11"/>
          <w:szCs w:val="44"/>
          <w:shd w:val="clear" w:color="auto" w:fill="FFFFFF"/>
        </w:rPr>
        <w:t>2025</w:t>
      </w:r>
      <w:proofErr w:type="gramStart"/>
      <w:r>
        <w:rPr>
          <w:rFonts w:cs="Times New Roman" w:hint="eastAsia"/>
          <w:spacing w:val="-11"/>
        </w:rPr>
        <w:t>》</w:t>
      </w:r>
      <w:proofErr w:type="gramEnd"/>
      <w:r>
        <w:rPr>
          <w:rFonts w:cs="Times New Roman" w:hint="eastAsia"/>
        </w:rPr>
        <w:t>的通知</w:t>
      </w:r>
    </w:p>
    <w:p w:rsidR="00607F21" w:rsidRDefault="00607F21">
      <w:pPr>
        <w:snapToGrid w:val="0"/>
        <w:spacing w:line="400" w:lineRule="exact"/>
        <w:rPr>
          <w:rFonts w:ascii="Times New Roman" w:eastAsia="方正仿宋_GBK" w:hAnsi="Times New Roman"/>
          <w:szCs w:val="32"/>
        </w:rPr>
      </w:pPr>
    </w:p>
    <w:p w:rsidR="00607F21" w:rsidRDefault="00760139">
      <w:pPr>
        <w:snapToGrid w:val="0"/>
        <w:spacing w:line="576" w:lineRule="exac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各开发区管委会（管理办），各镇人民政府，各街道办事处，市各委办局，市各直属单位</w:t>
      </w:r>
      <w:r>
        <w:rPr>
          <w:rFonts w:ascii="Times New Roman" w:eastAsia="仿宋_GB2312" w:hAnsi="Times New Roman"/>
          <w:szCs w:val="32"/>
        </w:rPr>
        <w:t>：</w:t>
      </w:r>
    </w:p>
    <w:p w:rsidR="00607F21" w:rsidRDefault="00760139">
      <w:pPr>
        <w:pStyle w:val="aa"/>
        <w:spacing w:line="576" w:lineRule="exact"/>
        <w:ind w:firstLine="640"/>
        <w:jc w:val="both"/>
        <w:rPr>
          <w:rFonts w:eastAsia="仿宋_GB2312" w:cs="Times New Roman"/>
          <w:sz w:val="32"/>
        </w:rPr>
      </w:pPr>
      <w:r>
        <w:rPr>
          <w:rFonts w:eastAsia="仿宋_GB2312" w:cs="Times New Roman"/>
          <w:sz w:val="32"/>
        </w:rPr>
        <w:t>《宜兴市优化营商环境行动方案</w:t>
      </w:r>
      <w:r>
        <w:rPr>
          <w:rFonts w:eastAsia="仿宋_GB2312" w:cs="Times New Roman"/>
          <w:sz w:val="32"/>
        </w:rPr>
        <w:t>2025</w:t>
      </w:r>
      <w:r>
        <w:rPr>
          <w:rFonts w:eastAsia="仿宋_GB2312" w:cs="Times New Roman"/>
          <w:sz w:val="32"/>
        </w:rPr>
        <w:t>》已经市政府</w:t>
      </w:r>
      <w:r>
        <w:rPr>
          <w:rFonts w:eastAsia="仿宋_GB2312" w:cs="Times New Roman"/>
          <w:sz w:val="32"/>
          <w:szCs w:val="20"/>
        </w:rPr>
        <w:t>常务会议审议通过，</w:t>
      </w:r>
      <w:r>
        <w:rPr>
          <w:rFonts w:eastAsia="仿宋_GB2312" w:cs="Times New Roman"/>
          <w:sz w:val="32"/>
        </w:rPr>
        <w:t>现印发给你们，请认真贯彻执行。</w:t>
      </w:r>
    </w:p>
    <w:p w:rsidR="00607F21" w:rsidRDefault="00607F21">
      <w:pPr>
        <w:snapToGrid w:val="0"/>
        <w:spacing w:line="576" w:lineRule="exact"/>
        <w:rPr>
          <w:rFonts w:ascii="Times New Roman" w:eastAsia="仿宋_GB2312" w:hAnsi="Times New Roman"/>
          <w:szCs w:val="32"/>
        </w:rPr>
      </w:pPr>
    </w:p>
    <w:p w:rsidR="00607F21" w:rsidRDefault="00607F21">
      <w:pPr>
        <w:snapToGrid w:val="0"/>
        <w:spacing w:line="576" w:lineRule="exact"/>
        <w:rPr>
          <w:rFonts w:ascii="Times New Roman" w:eastAsia="仿宋_GB2312" w:hAnsi="Times New Roman"/>
          <w:szCs w:val="32"/>
        </w:rPr>
      </w:pPr>
    </w:p>
    <w:p w:rsidR="00607F21" w:rsidRDefault="00760139">
      <w:pPr>
        <w:wordWrap w:val="0"/>
        <w:snapToGrid w:val="0"/>
        <w:spacing w:line="576" w:lineRule="exact"/>
        <w:ind w:firstLineChars="200" w:firstLine="640"/>
        <w:jc w:val="righ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宜兴市</w:t>
      </w:r>
      <w:r>
        <w:rPr>
          <w:rFonts w:ascii="Times New Roman" w:eastAsia="仿宋_GB2312" w:hAnsi="Times New Roman"/>
          <w:szCs w:val="32"/>
        </w:rPr>
        <w:t>人民政府</w:t>
      </w:r>
      <w:r>
        <w:rPr>
          <w:rFonts w:ascii="Times New Roman" w:eastAsia="仿宋_GB2312" w:hAnsi="Times New Roman"/>
          <w:szCs w:val="32"/>
        </w:rPr>
        <w:t xml:space="preserve">        </w:t>
      </w:r>
    </w:p>
    <w:p w:rsidR="00607F21" w:rsidRDefault="00760139">
      <w:pPr>
        <w:wordWrap w:val="0"/>
        <w:snapToGrid w:val="0"/>
        <w:spacing w:line="576" w:lineRule="exact"/>
        <w:ind w:firstLineChars="200" w:firstLine="640"/>
        <w:jc w:val="righ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202</w:t>
      </w:r>
      <w:r>
        <w:rPr>
          <w:rFonts w:ascii="Times New Roman" w:eastAsia="仿宋_GB2312" w:hAnsi="Times New Roman"/>
          <w:szCs w:val="32"/>
        </w:rPr>
        <w:t>5</w:t>
      </w:r>
      <w:r>
        <w:rPr>
          <w:rFonts w:ascii="Times New Roman" w:eastAsia="仿宋_GB2312" w:hAnsi="Times New Roman"/>
          <w:szCs w:val="32"/>
        </w:rPr>
        <w:t>年</w:t>
      </w:r>
      <w:r>
        <w:rPr>
          <w:rFonts w:ascii="Times New Roman" w:eastAsia="仿宋_GB2312" w:hAnsi="Times New Roman"/>
          <w:szCs w:val="32"/>
        </w:rPr>
        <w:t>6</w:t>
      </w:r>
      <w:r>
        <w:rPr>
          <w:rFonts w:ascii="Times New Roman" w:eastAsia="仿宋_GB2312" w:hAnsi="Times New Roman"/>
          <w:szCs w:val="32"/>
        </w:rPr>
        <w:t>月</w:t>
      </w:r>
      <w:r>
        <w:rPr>
          <w:rFonts w:ascii="Times New Roman" w:eastAsia="仿宋_GB2312" w:hAnsi="Times New Roman"/>
          <w:szCs w:val="32"/>
        </w:rPr>
        <w:t>17</w:t>
      </w:r>
      <w:r>
        <w:rPr>
          <w:rFonts w:ascii="Times New Roman" w:eastAsia="仿宋_GB2312" w:hAnsi="Times New Roman"/>
          <w:szCs w:val="32"/>
        </w:rPr>
        <w:t>日</w:t>
      </w:r>
      <w:r>
        <w:rPr>
          <w:rFonts w:ascii="Times New Roman" w:eastAsia="仿宋_GB2312" w:hAnsi="Times New Roman"/>
          <w:szCs w:val="32"/>
        </w:rPr>
        <w:t xml:space="preserve">       </w:t>
      </w:r>
    </w:p>
    <w:p w:rsidR="00607F21" w:rsidRDefault="00607F21">
      <w:pPr>
        <w:overflowPunct w:val="0"/>
        <w:spacing w:line="576" w:lineRule="exact"/>
        <w:rPr>
          <w:rFonts w:ascii="Times New Roman" w:eastAsia="仿宋_GB2312" w:hAnsi="Times New Roman"/>
          <w:sz w:val="44"/>
          <w:szCs w:val="44"/>
          <w:shd w:val="clear" w:color="auto" w:fill="FFFFFF"/>
        </w:rPr>
        <w:sectPr w:rsidR="00607F21">
          <w:footerReference w:type="default" r:id="rId7"/>
          <w:pgSz w:w="11906" w:h="16838"/>
          <w:pgMar w:top="1701" w:right="1587" w:bottom="1701" w:left="1587" w:header="851" w:footer="992" w:gutter="0"/>
          <w:cols w:space="425"/>
          <w:docGrid w:type="lines" w:linePitch="312"/>
        </w:sectPr>
      </w:pPr>
    </w:p>
    <w:p w:rsidR="00607F21" w:rsidRDefault="00760139">
      <w:pPr>
        <w:overflowPunct w:val="0"/>
        <w:spacing w:line="576" w:lineRule="exact"/>
        <w:jc w:val="center"/>
        <w:rPr>
          <w:rFonts w:ascii="Times New Roman" w:eastAsia="方正小标宋_GBK" w:hAnsi="Times New Roman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  <w:shd w:val="clear" w:color="auto" w:fill="FFFFFF"/>
        </w:rPr>
        <w:lastRenderedPageBreak/>
        <w:t>宜兴市优化营商环境行动方案</w:t>
      </w:r>
      <w:r>
        <w:rPr>
          <w:rFonts w:ascii="Times New Roman" w:eastAsia="方正小标宋_GBK" w:hAnsi="Times New Roman" w:cs="方正小标宋_GBK" w:hint="eastAsia"/>
          <w:sz w:val="44"/>
          <w:szCs w:val="44"/>
          <w:shd w:val="clear" w:color="auto" w:fill="FFFFFF"/>
        </w:rPr>
        <w:t>2025</w:t>
      </w:r>
    </w:p>
    <w:p w:rsidR="00607F21" w:rsidRDefault="00607F21">
      <w:pPr>
        <w:overflowPunct w:val="0"/>
        <w:spacing w:line="436" w:lineRule="exact"/>
        <w:rPr>
          <w:rFonts w:ascii="Times New Roman" w:eastAsia="方正仿宋_GBK" w:hAnsi="Times New Roman"/>
          <w:szCs w:val="32"/>
          <w:shd w:val="clear" w:color="auto" w:fill="FFFFFF"/>
        </w:rPr>
      </w:pP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  <w:shd w:val="clear" w:color="auto" w:fill="FFFFFF"/>
        </w:rPr>
      </w:pPr>
      <w:bookmarkStart w:id="3" w:name="OLE_LINK4"/>
      <w:r>
        <w:rPr>
          <w:rFonts w:ascii="Times New Roman" w:eastAsia="仿宋_GB2312" w:hAnsi="Times New Roman"/>
          <w:szCs w:val="32"/>
          <w:shd w:val="clear" w:color="auto" w:fill="FFFFFF"/>
        </w:rPr>
        <w:t>为深入贯彻国家、省和无锡市关于持续优化营商环境的部署，进一步落实全市高质量发展暨优化营商环境大会要求，对标世行新评估体系，通过深化改革不断除障碍、增动能，迭代升级营商环境各领域改革举措，建设市场化、法治化、国际化一流营商环境，持续擦亮</w:t>
      </w:r>
      <w:r>
        <w:rPr>
          <w:rFonts w:ascii="Times New Roman" w:eastAsia="仿宋_GB2312" w:hAnsi="Times New Roman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Cs w:val="32"/>
          <w:shd w:val="clear" w:color="auto" w:fill="FFFFFF"/>
        </w:rPr>
        <w:t>宜兴业</w:t>
      </w:r>
      <w:r>
        <w:rPr>
          <w:rFonts w:ascii="Times New Roman" w:eastAsia="仿宋_GB2312" w:hAnsi="Times New Roman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Cs w:val="32"/>
          <w:shd w:val="clear" w:color="auto" w:fill="FFFFFF"/>
        </w:rPr>
        <w:t>营商环境品牌，现制定本行动方案。</w:t>
      </w:r>
    </w:p>
    <w:bookmarkEnd w:id="3"/>
    <w:p w:rsidR="00607F21" w:rsidRDefault="00760139">
      <w:pPr>
        <w:overflowPunct w:val="0"/>
        <w:spacing w:line="560" w:lineRule="exact"/>
        <w:ind w:firstLineChars="200" w:firstLine="680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Cs w:val="32"/>
          <w:shd w:val="clear" w:color="auto" w:fill="FFFFFF"/>
        </w:rPr>
        <w:t>一、聚焦市场公平，打造规范平等的市场环境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楷体_GB2312" w:eastAsia="楷体_GB2312" w:hAnsi="楷体_GB2312" w:cs="楷体_GB231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Cs w:val="32"/>
          <w:shd w:val="clear" w:color="auto" w:fill="FFFFFF"/>
        </w:rPr>
        <w:t>（一）市场准入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1. </w:t>
      </w:r>
      <w:r>
        <w:rPr>
          <w:rFonts w:ascii="Times New Roman" w:eastAsia="仿宋_GB2312" w:hAnsi="Times New Roman"/>
          <w:szCs w:val="32"/>
          <w:shd w:val="clear" w:color="auto" w:fill="FFFFFF"/>
        </w:rPr>
        <w:t>推行企业智能登记。</w:t>
      </w:r>
      <w:r>
        <w:rPr>
          <w:rFonts w:ascii="Times New Roman" w:eastAsia="仿宋_GB2312" w:hAnsi="Times New Roman"/>
          <w:szCs w:val="32"/>
        </w:rPr>
        <w:t>以智能帮办为导向，全面升级企业登记服务。通过搭建智能问答系统，精准解答登记注册过程中的常见疑问，推进股东会决议等申请材料智能辅助生成，减少人工操作的繁琐与失误，优化登记服务效能。提升企业住所登记标准化水平，实行网上办事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首问负责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工作机制。丰富电子营业执照和经营主体身份码（企业码）应用场景，</w:t>
      </w:r>
      <w:proofErr w:type="gramStart"/>
      <w:r>
        <w:rPr>
          <w:rFonts w:ascii="Times New Roman" w:eastAsia="仿宋_GB2312" w:hAnsi="Times New Roman"/>
          <w:szCs w:val="32"/>
        </w:rPr>
        <w:t>扫码即</w:t>
      </w:r>
      <w:proofErr w:type="gramEnd"/>
      <w:r>
        <w:rPr>
          <w:rFonts w:ascii="Times New Roman" w:eastAsia="仿宋_GB2312" w:hAnsi="Times New Roman"/>
          <w:szCs w:val="32"/>
        </w:rPr>
        <w:t>可获取登记注册、市场监管领域许可等相关信息。（市数据局、市市场监管局等有关部门按职责分工负责）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2. </w:t>
      </w:r>
      <w:r>
        <w:rPr>
          <w:rFonts w:ascii="Times New Roman" w:eastAsia="仿宋_GB2312" w:hAnsi="Times New Roman"/>
          <w:szCs w:val="32"/>
          <w:shd w:val="clear" w:color="auto" w:fill="FFFFFF"/>
        </w:rPr>
        <w:t>提升涉企审批服务便利化水平。</w:t>
      </w:r>
      <w:r>
        <w:rPr>
          <w:rFonts w:ascii="Times New Roman" w:eastAsia="仿宋_GB2312" w:hAnsi="Times New Roman"/>
          <w:szCs w:val="32"/>
        </w:rPr>
        <w:t>优化企业名称自主申报流程，增加对外投资、分支机构情况查询功能，帮助企业及时掌握自身关</w:t>
      </w:r>
      <w:r>
        <w:rPr>
          <w:rFonts w:ascii="Times New Roman" w:eastAsia="仿宋_GB2312" w:hAnsi="Times New Roman"/>
          <w:szCs w:val="32"/>
        </w:rPr>
        <w:t>联信息。推行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一照多址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经营场所跨区备案，简化实名认证，实行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授权办理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。推进连锁分支机构、连锁门店集中登记服务，简化批量变更登记流程，</w:t>
      </w:r>
      <w:r>
        <w:rPr>
          <w:rFonts w:ascii="Times New Roman" w:eastAsia="仿宋_GB2312" w:hAnsi="Times New Roman"/>
          <w:szCs w:val="32"/>
        </w:rPr>
        <w:lastRenderedPageBreak/>
        <w:t>实现企业跨区域变更可到迁入地办理。将涉企告知承诺范围从经营许可向行政</w:t>
      </w:r>
      <w:proofErr w:type="gramStart"/>
      <w:r>
        <w:rPr>
          <w:rFonts w:ascii="Times New Roman" w:eastAsia="仿宋_GB2312" w:hAnsi="Times New Roman"/>
          <w:szCs w:val="32"/>
        </w:rPr>
        <w:t>审批全领域</w:t>
      </w:r>
      <w:proofErr w:type="gramEnd"/>
      <w:r>
        <w:rPr>
          <w:rFonts w:ascii="Times New Roman" w:eastAsia="仿宋_GB2312" w:hAnsi="Times New Roman"/>
          <w:szCs w:val="32"/>
        </w:rPr>
        <w:t>拓展，提升涉</w:t>
      </w:r>
      <w:proofErr w:type="gramStart"/>
      <w:r>
        <w:rPr>
          <w:rFonts w:ascii="Times New Roman" w:eastAsia="仿宋_GB2312" w:hAnsi="Times New Roman"/>
          <w:szCs w:val="32"/>
        </w:rPr>
        <w:t>企行政</w:t>
      </w:r>
      <w:proofErr w:type="gramEnd"/>
      <w:r>
        <w:rPr>
          <w:rFonts w:ascii="Times New Roman" w:eastAsia="仿宋_GB2312" w:hAnsi="Times New Roman"/>
          <w:szCs w:val="32"/>
        </w:rPr>
        <w:t>审批告知承诺改革实效</w:t>
      </w:r>
      <w:r>
        <w:rPr>
          <w:rFonts w:ascii="Times New Roman" w:eastAsia="仿宋_GB2312" w:hAnsi="Times New Roman"/>
          <w:szCs w:val="32"/>
          <w:shd w:val="clear" w:color="auto" w:fill="FFFFFF"/>
        </w:rPr>
        <w:t>。</w:t>
      </w:r>
      <w:r>
        <w:rPr>
          <w:rFonts w:ascii="Times New Roman" w:eastAsia="仿宋_GB2312" w:hAnsi="Times New Roman"/>
          <w:szCs w:val="32"/>
        </w:rPr>
        <w:t>（市数据局、市市场监管局等有关部门按职责分工负责）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3. </w:t>
      </w:r>
      <w:r>
        <w:rPr>
          <w:rFonts w:ascii="Times New Roman" w:eastAsia="仿宋_GB2312" w:hAnsi="Times New Roman"/>
          <w:szCs w:val="32"/>
          <w:shd w:val="clear" w:color="auto" w:fill="FFFFFF"/>
        </w:rPr>
        <w:t>健全市场基础规则。</w:t>
      </w:r>
      <w:r>
        <w:rPr>
          <w:rFonts w:ascii="Times New Roman" w:eastAsia="仿宋_GB2312" w:hAnsi="Times New Roman"/>
          <w:szCs w:val="32"/>
        </w:rPr>
        <w:t>依据全国统一大市场建设标准指引，</w:t>
      </w:r>
      <w:bookmarkStart w:id="4" w:name="OLE_LINK9"/>
      <w:bookmarkStart w:id="5" w:name="OLE_LINK8"/>
      <w:r>
        <w:rPr>
          <w:rFonts w:ascii="Times New Roman" w:eastAsia="仿宋_GB2312" w:hAnsi="Times New Roman"/>
          <w:szCs w:val="32"/>
        </w:rPr>
        <w:t>落实新版市场准入负面清单。</w:t>
      </w:r>
      <w:bookmarkEnd w:id="4"/>
      <w:bookmarkEnd w:id="5"/>
      <w:r>
        <w:rPr>
          <w:rFonts w:ascii="Times New Roman" w:eastAsia="仿宋_GB2312" w:hAnsi="Times New Roman"/>
          <w:szCs w:val="32"/>
        </w:rPr>
        <w:t>持续清理妨碍统一市场和公平竞争的政策规定，及时监测、归集、通报违反市场规则案例，防止滥用行政权力排除限制竞争的行为，保障各类</w:t>
      </w:r>
      <w:r>
        <w:rPr>
          <w:rFonts w:ascii="Times New Roman" w:eastAsia="仿宋_GB2312" w:hAnsi="Times New Roman"/>
          <w:szCs w:val="32"/>
        </w:rPr>
        <w:t>经营主体能够公平、充分、有效地参与市场竞争。（市发展改革委、市司法局、市人力资源社会保障局、市商务局、市数据局、市市场监管局、市税务局、宜兴海关按职责分工负责）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楷体_GB2312" w:eastAsia="楷体_GB2312" w:hAnsi="楷体_GB2312" w:cs="楷体_GB231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szCs w:val="32"/>
          <w:shd w:val="clear" w:color="auto" w:fill="FFFFFF"/>
        </w:rPr>
        <w:t>（二）获取经营场所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  <w:shd w:val="clear" w:color="auto" w:fill="FFFFFF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4. </w:t>
      </w:r>
      <w:r>
        <w:rPr>
          <w:rFonts w:ascii="Times New Roman" w:eastAsia="仿宋_GB2312" w:hAnsi="Times New Roman"/>
          <w:szCs w:val="32"/>
          <w:shd w:val="clear" w:color="auto" w:fill="FFFFFF"/>
        </w:rPr>
        <w:t>优化项目审批流程模式。</w:t>
      </w:r>
      <w:r>
        <w:rPr>
          <w:rFonts w:ascii="Times New Roman" w:eastAsia="仿宋_GB2312" w:hAnsi="Times New Roman"/>
          <w:szCs w:val="32"/>
        </w:rPr>
        <w:t>加强重大工程审批专项服务保障，深化工程建设项目审批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三提三即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改革，应用无锡市工程建设项目审批系统</w:t>
      </w:r>
      <w:r>
        <w:rPr>
          <w:rFonts w:ascii="Times New Roman" w:eastAsia="仿宋_GB2312" w:hAnsi="Times New Roman"/>
          <w:szCs w:val="32"/>
        </w:rPr>
        <w:t>3</w:t>
      </w:r>
      <w:r>
        <w:rPr>
          <w:rFonts w:ascii="Times New Roman" w:eastAsia="仿宋_GB2312" w:hAnsi="Times New Roman"/>
          <w:szCs w:val="32"/>
        </w:rPr>
        <w:t>期平台，推动工程建设项目全流程在线审批。发挥好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双专班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工作机制，聚焦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六步工作法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中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听需求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关键要点，通过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重大项目审批告知函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和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重大项目需求表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两张表单，常态化为全市重大项目开展靠前服务、主动服</w:t>
      </w:r>
      <w:r>
        <w:rPr>
          <w:rFonts w:ascii="Times New Roman" w:eastAsia="仿宋_GB2312" w:hAnsi="Times New Roman"/>
          <w:szCs w:val="32"/>
        </w:rPr>
        <w:t>务。聚焦项目全生命周期服务，推进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领导驾驶舱</w:t>
      </w:r>
      <w:r>
        <w:rPr>
          <w:rFonts w:ascii="Times New Roman" w:eastAsia="仿宋_GB2312" w:hAnsi="Times New Roman"/>
          <w:szCs w:val="32"/>
        </w:rPr>
        <w:t>”2.0</w:t>
      </w:r>
      <w:r>
        <w:rPr>
          <w:rFonts w:ascii="Times New Roman" w:eastAsia="仿宋_GB2312" w:hAnsi="Times New Roman"/>
          <w:szCs w:val="32"/>
        </w:rPr>
        <w:t>版本矩阵建设，准确跟踪重大项目各环节审批进度，全力推进项目建设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加速跑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。（市住房城乡建设局、市数据局、市自然资源规划局、</w:t>
      </w:r>
      <w:r>
        <w:rPr>
          <w:rFonts w:ascii="Times New Roman" w:eastAsia="仿宋_GB2312" w:hAnsi="Times New Roman"/>
          <w:szCs w:val="32"/>
        </w:rPr>
        <w:t>宜兴</w:t>
      </w:r>
      <w:r>
        <w:rPr>
          <w:rFonts w:ascii="Times New Roman" w:eastAsia="仿宋_GB2312" w:hAnsi="Times New Roman"/>
          <w:szCs w:val="32"/>
        </w:rPr>
        <w:t>生态环境局等有关部</w:t>
      </w:r>
      <w:r>
        <w:rPr>
          <w:rFonts w:ascii="Times New Roman" w:eastAsia="仿宋_GB2312" w:hAnsi="Times New Roman"/>
          <w:szCs w:val="32"/>
        </w:rPr>
        <w:lastRenderedPageBreak/>
        <w:t>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5. </w:t>
      </w:r>
      <w:r>
        <w:rPr>
          <w:rFonts w:ascii="Times New Roman" w:eastAsia="仿宋_GB2312" w:hAnsi="Times New Roman"/>
          <w:szCs w:val="32"/>
          <w:shd w:val="clear" w:color="auto" w:fill="FFFFFF"/>
        </w:rPr>
        <w:t>推动联合报</w:t>
      </w:r>
      <w:proofErr w:type="gramStart"/>
      <w:r>
        <w:rPr>
          <w:rFonts w:ascii="Times New Roman" w:eastAsia="仿宋_GB2312" w:hAnsi="Times New Roman"/>
          <w:szCs w:val="32"/>
          <w:shd w:val="clear" w:color="auto" w:fill="FFFFFF"/>
        </w:rPr>
        <w:t>装服务</w:t>
      </w:r>
      <w:proofErr w:type="gramEnd"/>
      <w:r>
        <w:rPr>
          <w:rFonts w:ascii="Times New Roman" w:eastAsia="仿宋_GB2312" w:hAnsi="Times New Roman"/>
          <w:szCs w:val="32"/>
          <w:shd w:val="clear" w:color="auto" w:fill="FFFFFF"/>
        </w:rPr>
        <w:t>再升级。</w:t>
      </w:r>
      <w:r>
        <w:rPr>
          <w:rFonts w:ascii="Times New Roman" w:eastAsia="仿宋_GB2312" w:hAnsi="Times New Roman"/>
          <w:szCs w:val="32"/>
        </w:rPr>
        <w:t>推进市政公用联合报</w:t>
      </w:r>
      <w:proofErr w:type="gramStart"/>
      <w:r>
        <w:rPr>
          <w:rFonts w:ascii="Times New Roman" w:eastAsia="仿宋_GB2312" w:hAnsi="Times New Roman"/>
          <w:szCs w:val="32"/>
        </w:rPr>
        <w:t>装全面</w:t>
      </w:r>
      <w:proofErr w:type="gramEnd"/>
      <w:r>
        <w:rPr>
          <w:rFonts w:ascii="Times New Roman" w:eastAsia="仿宋_GB2312" w:hAnsi="Times New Roman"/>
          <w:szCs w:val="32"/>
        </w:rPr>
        <w:t>覆盖工程建设系统平台内建设项目，将临水、临</w:t>
      </w:r>
      <w:proofErr w:type="gramStart"/>
      <w:r>
        <w:rPr>
          <w:rFonts w:ascii="Times New Roman" w:eastAsia="仿宋_GB2312" w:hAnsi="Times New Roman"/>
          <w:szCs w:val="32"/>
        </w:rPr>
        <w:t>电申请</w:t>
      </w:r>
      <w:proofErr w:type="gramEnd"/>
      <w:r>
        <w:rPr>
          <w:rFonts w:ascii="Times New Roman" w:eastAsia="仿宋_GB2312" w:hAnsi="Times New Roman"/>
          <w:szCs w:val="32"/>
        </w:rPr>
        <w:t>办理纳入工程建设项目</w:t>
      </w:r>
      <w:proofErr w:type="gramStart"/>
      <w:r>
        <w:rPr>
          <w:rFonts w:ascii="Times New Roman" w:eastAsia="仿宋_GB2312" w:hAnsi="Times New Roman"/>
          <w:szCs w:val="32"/>
        </w:rPr>
        <w:t>审批全</w:t>
      </w:r>
      <w:proofErr w:type="gramEnd"/>
      <w:r>
        <w:rPr>
          <w:rFonts w:ascii="Times New Roman" w:eastAsia="仿宋_GB2312" w:hAnsi="Times New Roman"/>
          <w:szCs w:val="32"/>
        </w:rPr>
        <w:t>流程，对新建、改建、扩建各类房屋建筑和市政基础设施工程建设项目</w:t>
      </w:r>
      <w:r>
        <w:rPr>
          <w:rFonts w:ascii="Times New Roman" w:eastAsia="仿宋_GB2312" w:hAnsi="Times New Roman"/>
          <w:szCs w:val="32"/>
        </w:rPr>
        <w:t>配套所</w:t>
      </w:r>
      <w:r>
        <w:rPr>
          <w:rFonts w:ascii="Times New Roman" w:eastAsia="仿宋_GB2312" w:hAnsi="Times New Roman"/>
          <w:szCs w:val="32"/>
        </w:rPr>
        <w:t>新增供排水报装、供电报装、燃气报装、通信报装、广播电视等市政公用报装服务的企事业用户，实行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一次提交</w:t>
      </w:r>
      <w:r>
        <w:rPr>
          <w:rFonts w:ascii="Times New Roman" w:eastAsia="仿宋_GB2312" w:hAnsi="Times New Roman"/>
          <w:szCs w:val="32"/>
        </w:rPr>
        <w:t>材料、一次集成办结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的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一件事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服务。</w:t>
      </w:r>
      <w:r>
        <w:rPr>
          <w:rStyle w:val="3Char"/>
          <w:rFonts w:eastAsia="仿宋_GB2312"/>
        </w:rPr>
        <w:t>（市住房城乡建设局、市数据局、</w:t>
      </w:r>
      <w:r>
        <w:rPr>
          <w:rStyle w:val="3Char"/>
          <w:rFonts w:eastAsia="仿宋_GB2312"/>
        </w:rPr>
        <w:t>市</w:t>
      </w:r>
      <w:r>
        <w:rPr>
          <w:rStyle w:val="3Char"/>
          <w:rFonts w:eastAsia="仿宋_GB2312"/>
        </w:rPr>
        <w:t>供电公司等相关部门按职责分工负责）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  <w:shd w:val="clear" w:color="auto" w:fill="FFFFFF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6. </w:t>
      </w:r>
      <w:r>
        <w:rPr>
          <w:rFonts w:ascii="Times New Roman" w:eastAsia="仿宋_GB2312" w:hAnsi="Times New Roman"/>
          <w:szCs w:val="32"/>
          <w:shd w:val="clear" w:color="auto" w:fill="FFFFFF"/>
        </w:rPr>
        <w:t>延伸不动产登记服务领域。</w:t>
      </w:r>
      <w:r>
        <w:rPr>
          <w:rFonts w:ascii="Times New Roman" w:eastAsia="仿宋_GB2312" w:hAnsi="Times New Roman"/>
          <w:szCs w:val="32"/>
        </w:rPr>
        <w:t>深化不动产登记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全程网办</w:t>
      </w:r>
      <w:r>
        <w:rPr>
          <w:rFonts w:ascii="Times New Roman" w:eastAsia="仿宋_GB2312" w:hAnsi="Times New Roman"/>
          <w:szCs w:val="32"/>
        </w:rPr>
        <w:t>”“</w:t>
      </w:r>
      <w:r>
        <w:rPr>
          <w:rFonts w:ascii="Times New Roman" w:eastAsia="仿宋_GB2312" w:hAnsi="Times New Roman"/>
          <w:szCs w:val="32"/>
        </w:rPr>
        <w:t>跨省通办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，推行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交地即抵押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，拓展工业用地、工业房地和经营性用地三类首次登记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零材料提交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等服务场景。优化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一窗受理、并行办理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服务流程，实现不动产交易关联事项综合收件、无差别受理。推行不动产登记不对应审核模式，促进登记业务标准化、登记办理均衡化。（市自然资源规划局、市住房城乡建设局、国家金融监督管理总局宜兴监管支局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楷体_GB2312" w:eastAsia="楷体_GB2312" w:hAnsi="楷体_GB2312" w:cs="楷体_GB231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Cs w:val="32"/>
          <w:shd w:val="clear" w:color="auto" w:fill="FFFFFF"/>
        </w:rPr>
        <w:t>（三）市场竞争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  <w:shd w:val="clear" w:color="auto" w:fill="FFFFFF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7. </w:t>
      </w:r>
      <w:r>
        <w:rPr>
          <w:rFonts w:ascii="Times New Roman" w:eastAsia="仿宋_GB2312" w:hAnsi="Times New Roman"/>
          <w:szCs w:val="32"/>
          <w:shd w:val="clear" w:color="auto" w:fill="FFFFFF"/>
        </w:rPr>
        <w:t>加强公共资源交易规范化建设。推进公共资源交易</w:t>
      </w:r>
      <w:r>
        <w:rPr>
          <w:rFonts w:ascii="Times New Roman" w:eastAsia="仿宋_GB2312" w:hAnsi="Times New Roman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Cs w:val="32"/>
          <w:shd w:val="clear" w:color="auto" w:fill="FFFFFF"/>
        </w:rPr>
        <w:t>一市</w:t>
      </w:r>
      <w:proofErr w:type="gramStart"/>
      <w:r>
        <w:rPr>
          <w:rFonts w:ascii="Times New Roman" w:eastAsia="仿宋_GB2312" w:hAnsi="Times New Roman"/>
          <w:szCs w:val="32"/>
          <w:shd w:val="clear" w:color="auto" w:fill="FFFFFF"/>
        </w:rPr>
        <w:t>一</w:t>
      </w:r>
      <w:proofErr w:type="gramEnd"/>
      <w:r>
        <w:rPr>
          <w:rFonts w:ascii="Times New Roman" w:eastAsia="仿宋_GB2312" w:hAnsi="Times New Roman"/>
          <w:szCs w:val="32"/>
          <w:shd w:val="clear" w:color="auto" w:fill="FFFFFF"/>
        </w:rPr>
        <w:t>平台</w:t>
      </w:r>
      <w:r>
        <w:rPr>
          <w:rFonts w:ascii="Times New Roman" w:eastAsia="仿宋_GB2312" w:hAnsi="Times New Roman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Cs w:val="32"/>
          <w:shd w:val="clear" w:color="auto" w:fill="FFFFFF"/>
        </w:rPr>
        <w:t>建设，有序推动依法必须招标的项目实现</w:t>
      </w:r>
      <w:r>
        <w:rPr>
          <w:rFonts w:ascii="Times New Roman" w:eastAsia="仿宋_GB2312" w:hAnsi="Times New Roman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Cs w:val="32"/>
          <w:shd w:val="clear" w:color="auto" w:fill="FFFFFF"/>
        </w:rPr>
        <w:t>数字见证</w:t>
      </w:r>
      <w:r>
        <w:rPr>
          <w:rFonts w:ascii="Times New Roman" w:eastAsia="仿宋_GB2312" w:hAnsi="Times New Roman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Cs w:val="32"/>
          <w:shd w:val="clear" w:color="auto" w:fill="FFFFFF"/>
        </w:rPr>
        <w:t>。深化公共资源交易平台整合共享。强化政府采购监管，推进预留采购份额措施，提高中小企业政府采购活动参与率和合同授予率。深化工程建设项目远程异地评标，</w:t>
      </w:r>
      <w:r>
        <w:rPr>
          <w:rFonts w:ascii="Times New Roman" w:eastAsia="仿宋_GB2312" w:hAnsi="Times New Roman"/>
          <w:szCs w:val="32"/>
          <w:shd w:val="clear" w:color="auto" w:fill="FFFFFF"/>
        </w:rPr>
        <w:lastRenderedPageBreak/>
        <w:t>探索将政府采购项目纳入远程异地评标合作范围。（市数据局、市住房城乡建设局、市交通运输局、市水利局、市财政局按职责分工负责）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/>
          <w:szCs w:val="32"/>
          <w:shd w:val="clear" w:color="auto" w:fill="FFFFFF"/>
        </w:rPr>
        <w:t>二、</w:t>
      </w:r>
      <w:bookmarkStart w:id="6" w:name="OLE_LINK15"/>
      <w:r>
        <w:rPr>
          <w:rFonts w:ascii="黑体" w:eastAsia="黑体" w:hAnsi="黑体" w:cs="黑体"/>
          <w:szCs w:val="32"/>
          <w:shd w:val="clear" w:color="auto" w:fill="FFFFFF"/>
        </w:rPr>
        <w:t>聚焦服务能力，打造便捷高效的政务服务环境</w:t>
      </w:r>
      <w:bookmarkEnd w:id="6"/>
    </w:p>
    <w:p w:rsidR="00607F21" w:rsidRDefault="00760139">
      <w:pPr>
        <w:overflowPunct w:val="0"/>
        <w:spacing w:line="560" w:lineRule="exact"/>
        <w:ind w:firstLineChars="200" w:firstLine="680"/>
        <w:rPr>
          <w:rFonts w:ascii="楷体_GB2312" w:eastAsia="楷体_GB2312" w:hAnsi="楷体_GB2312" w:cs="楷体_GB231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szCs w:val="32"/>
          <w:shd w:val="clear" w:color="auto" w:fill="FFFFFF"/>
        </w:rPr>
        <w:t>（四）政务服务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8. </w:t>
      </w:r>
      <w:r>
        <w:rPr>
          <w:rFonts w:ascii="Times New Roman" w:eastAsia="仿宋_GB2312" w:hAnsi="Times New Roman"/>
          <w:szCs w:val="32"/>
          <w:shd w:val="clear" w:color="auto" w:fill="FFFFFF"/>
        </w:rPr>
        <w:t>深化政务平台建设。</w:t>
      </w:r>
      <w:r>
        <w:rPr>
          <w:rFonts w:ascii="Times New Roman" w:eastAsia="仿宋_GB2312" w:hAnsi="Times New Roman"/>
          <w:szCs w:val="32"/>
        </w:rPr>
        <w:t>迭代升级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一网通办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平台，推</w:t>
      </w:r>
      <w:r>
        <w:rPr>
          <w:rFonts w:ascii="Times New Roman" w:eastAsia="仿宋_GB2312" w:hAnsi="Times New Roman"/>
          <w:szCs w:val="32"/>
        </w:rPr>
        <w:t>动政务服务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云综窗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，部署智能客</w:t>
      </w:r>
      <w:proofErr w:type="gramStart"/>
      <w:r>
        <w:rPr>
          <w:rFonts w:ascii="Times New Roman" w:eastAsia="仿宋_GB2312" w:hAnsi="Times New Roman"/>
          <w:szCs w:val="32"/>
        </w:rPr>
        <w:t>服提供</w:t>
      </w:r>
      <w:proofErr w:type="gramEnd"/>
      <w:r>
        <w:rPr>
          <w:rFonts w:ascii="Times New Roman" w:eastAsia="仿宋_GB2312" w:hAnsi="Times New Roman"/>
          <w:szCs w:val="32"/>
        </w:rPr>
        <w:t>咨询响应服务，开通上线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云帮办</w:t>
      </w:r>
      <w:r>
        <w:rPr>
          <w:rFonts w:ascii="Times New Roman" w:eastAsia="仿宋_GB2312" w:hAnsi="Times New Roman"/>
          <w:szCs w:val="32"/>
        </w:rPr>
        <w:t>”“</w:t>
      </w:r>
      <w:r>
        <w:rPr>
          <w:rFonts w:ascii="Times New Roman" w:eastAsia="仿宋_GB2312" w:hAnsi="Times New Roman"/>
          <w:szCs w:val="32"/>
        </w:rPr>
        <w:t>云勘验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等远程视频服务，推动基层高频事项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一平台办理</w:t>
      </w:r>
      <w:r>
        <w:rPr>
          <w:rFonts w:ascii="Times New Roman" w:eastAsia="仿宋_GB2312" w:hAnsi="Times New Roman"/>
          <w:szCs w:val="32"/>
        </w:rPr>
        <w:t>”</w:t>
      </w:r>
      <w:proofErr w:type="gramStart"/>
      <w:r>
        <w:rPr>
          <w:rFonts w:ascii="Times New Roman" w:eastAsia="仿宋_GB2312" w:hAnsi="Times New Roman"/>
          <w:szCs w:val="32"/>
        </w:rPr>
        <w:t>扩面扩</w:t>
      </w:r>
      <w:proofErr w:type="gramEnd"/>
      <w:r>
        <w:rPr>
          <w:rFonts w:ascii="Times New Roman" w:eastAsia="仿宋_GB2312" w:hAnsi="Times New Roman"/>
          <w:szCs w:val="32"/>
        </w:rPr>
        <w:t>事项。加强政企通平台</w:t>
      </w:r>
      <w:proofErr w:type="gramStart"/>
      <w:r>
        <w:rPr>
          <w:rFonts w:ascii="Times New Roman" w:eastAsia="仿宋_GB2312" w:hAnsi="Times New Roman"/>
          <w:szCs w:val="32"/>
        </w:rPr>
        <w:t>与锡企服务</w:t>
      </w:r>
      <w:proofErr w:type="gramEnd"/>
      <w:r>
        <w:rPr>
          <w:rFonts w:ascii="Times New Roman" w:eastAsia="仿宋_GB2312" w:hAnsi="Times New Roman"/>
          <w:szCs w:val="32"/>
        </w:rPr>
        <w:t>平台的深度对接，拓展惠企服务平台</w:t>
      </w:r>
      <w:r>
        <w:rPr>
          <w:rFonts w:ascii="Times New Roman" w:eastAsia="仿宋_GB2312" w:hAnsi="Times New Roman"/>
          <w:szCs w:val="32"/>
        </w:rPr>
        <w:t>3.0</w:t>
      </w:r>
      <w:r>
        <w:rPr>
          <w:rFonts w:ascii="Times New Roman" w:eastAsia="仿宋_GB2312" w:hAnsi="Times New Roman"/>
          <w:szCs w:val="32"/>
        </w:rPr>
        <w:t>功能，推进</w:t>
      </w:r>
      <w:r>
        <w:rPr>
          <w:rFonts w:ascii="Times New Roman" w:eastAsia="仿宋_GB2312" w:hAnsi="Times New Roman"/>
          <w:szCs w:val="32"/>
        </w:rPr>
        <w:t>“1+6+N”</w:t>
      </w:r>
      <w:r>
        <w:rPr>
          <w:rFonts w:ascii="Times New Roman" w:eastAsia="仿宋_GB2312" w:hAnsi="Times New Roman"/>
          <w:szCs w:val="32"/>
        </w:rPr>
        <w:t>惠企服务链建设，在人才</w:t>
      </w:r>
      <w:bookmarkStart w:id="7" w:name="OLE_LINK11"/>
      <w:bookmarkStart w:id="8" w:name="OLE_LINK10"/>
      <w:r>
        <w:rPr>
          <w:rFonts w:ascii="Times New Roman" w:eastAsia="仿宋_GB2312" w:hAnsi="Times New Roman"/>
          <w:szCs w:val="32"/>
        </w:rPr>
        <w:t>、金融、智改数转网联</w:t>
      </w:r>
      <w:bookmarkEnd w:id="7"/>
      <w:bookmarkEnd w:id="8"/>
      <w:r>
        <w:rPr>
          <w:rFonts w:ascii="Times New Roman" w:eastAsia="仿宋_GB2312" w:hAnsi="Times New Roman"/>
          <w:szCs w:val="32"/>
        </w:rPr>
        <w:t>、专精特新、知识产权、法律、涉外服务</w:t>
      </w:r>
      <w:proofErr w:type="gramStart"/>
      <w:r>
        <w:rPr>
          <w:rFonts w:ascii="Times New Roman" w:eastAsia="仿宋_GB2312" w:hAnsi="Times New Roman"/>
          <w:szCs w:val="32"/>
        </w:rPr>
        <w:t>等惠企</w:t>
      </w:r>
      <w:proofErr w:type="gramEnd"/>
      <w:r>
        <w:rPr>
          <w:rFonts w:ascii="Times New Roman" w:eastAsia="仿宋_GB2312" w:hAnsi="Times New Roman"/>
          <w:szCs w:val="32"/>
        </w:rPr>
        <w:t>服务专区持续更新惠企政策，加大重点惠</w:t>
      </w:r>
      <w:proofErr w:type="gramStart"/>
      <w:r>
        <w:rPr>
          <w:rFonts w:ascii="Times New Roman" w:eastAsia="仿宋_GB2312" w:hAnsi="Times New Roman"/>
          <w:szCs w:val="32"/>
        </w:rPr>
        <w:t>企政策</w:t>
      </w:r>
      <w:proofErr w:type="gramEnd"/>
      <w:r>
        <w:rPr>
          <w:rFonts w:ascii="Times New Roman" w:eastAsia="仿宋_GB2312" w:hAnsi="Times New Roman"/>
          <w:szCs w:val="32"/>
        </w:rPr>
        <w:t>辅导解读。（市数据局牵头负责）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  <w:shd w:val="clear" w:color="auto" w:fill="FFFFFF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9. </w:t>
      </w:r>
      <w:r>
        <w:rPr>
          <w:rFonts w:ascii="Times New Roman" w:eastAsia="仿宋_GB2312" w:hAnsi="Times New Roman"/>
          <w:szCs w:val="32"/>
          <w:shd w:val="clear" w:color="auto" w:fill="FFFFFF"/>
        </w:rPr>
        <w:t>拓宽电子证照综合应用。</w:t>
      </w:r>
      <w:r>
        <w:rPr>
          <w:rFonts w:ascii="Times New Roman" w:eastAsia="仿宋_GB2312" w:hAnsi="Times New Roman"/>
          <w:szCs w:val="32"/>
        </w:rPr>
        <w:t>探索电子印章、电子身份证在金融领域的应用。探索推广药品经营许可和第三类医疗器械经营许可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云勘验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功能，提升电子营业执照在经营主体登记、档案查询、行政审批事项办理、政策推送等领域使用深度。（市数据局、市市场监管局、</w:t>
      </w:r>
      <w:r>
        <w:rPr>
          <w:rStyle w:val="3Char"/>
          <w:rFonts w:eastAsia="仿宋_GB2312"/>
        </w:rPr>
        <w:t>国家金融监督管理总局宜兴监管支局</w:t>
      </w:r>
      <w:r>
        <w:rPr>
          <w:rFonts w:ascii="Times New Roman" w:eastAsia="仿宋_GB2312" w:hAnsi="Times New Roman"/>
          <w:szCs w:val="32"/>
        </w:rPr>
        <w:t>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楷体_GB2312" w:eastAsia="楷体_GB2312" w:hAnsi="楷体_GB2312" w:cs="楷体_GB231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szCs w:val="32"/>
          <w:shd w:val="clear" w:color="auto" w:fill="FFFFFF"/>
        </w:rPr>
        <w:t>（五）政策服务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  <w:shd w:val="clear" w:color="auto" w:fill="FFFFFF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10. </w:t>
      </w:r>
      <w:r>
        <w:rPr>
          <w:rFonts w:ascii="Times New Roman" w:eastAsia="仿宋_GB2312" w:hAnsi="Times New Roman"/>
          <w:szCs w:val="32"/>
          <w:shd w:val="clear" w:color="auto" w:fill="FFFFFF"/>
        </w:rPr>
        <w:t>建立规范化的政策制定体系。</w:t>
      </w:r>
      <w:r>
        <w:rPr>
          <w:rFonts w:ascii="Times New Roman" w:eastAsia="仿宋_GB2312" w:hAnsi="Times New Roman"/>
          <w:szCs w:val="32"/>
        </w:rPr>
        <w:t>严格涉</w:t>
      </w:r>
      <w:proofErr w:type="gramStart"/>
      <w:r>
        <w:rPr>
          <w:rFonts w:ascii="Times New Roman" w:eastAsia="仿宋_GB2312" w:hAnsi="Times New Roman"/>
          <w:szCs w:val="32"/>
        </w:rPr>
        <w:t>企行政</w:t>
      </w:r>
      <w:proofErr w:type="gramEnd"/>
      <w:r>
        <w:rPr>
          <w:rFonts w:ascii="Times New Roman" w:eastAsia="仿宋_GB2312" w:hAnsi="Times New Roman"/>
          <w:szCs w:val="32"/>
        </w:rPr>
        <w:t>规范性文件管理，推进常态化评估清理，确保政策时效性。落</w:t>
      </w:r>
      <w:r>
        <w:rPr>
          <w:rFonts w:ascii="Times New Roman" w:eastAsia="仿宋_GB2312" w:hAnsi="Times New Roman"/>
          <w:szCs w:val="32"/>
        </w:rPr>
        <w:lastRenderedPageBreak/>
        <w:t>实文件制订过程中充分听取经营主体及商协会意见的要求，增强政策适配性。（市司法局、市发展改革委、市工业和信息化局等有关部门以及</w:t>
      </w:r>
      <w:r>
        <w:rPr>
          <w:rFonts w:ascii="Times New Roman" w:eastAsia="仿宋_GB2312" w:hAnsi="Times New Roman"/>
          <w:szCs w:val="32"/>
        </w:rPr>
        <w:t>各</w:t>
      </w:r>
      <w:r>
        <w:rPr>
          <w:rFonts w:ascii="Times New Roman" w:eastAsia="仿宋_GB2312" w:hAnsi="Times New Roman"/>
          <w:szCs w:val="32"/>
        </w:rPr>
        <w:t>园区</w:t>
      </w:r>
      <w:r>
        <w:rPr>
          <w:rFonts w:ascii="Times New Roman" w:eastAsia="仿宋_GB2312" w:hAnsi="Times New Roman"/>
          <w:szCs w:val="32"/>
        </w:rPr>
        <w:t>、镇、街道按职责分工负责）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11. </w:t>
      </w:r>
      <w:r>
        <w:rPr>
          <w:rFonts w:ascii="Times New Roman" w:eastAsia="仿宋_GB2312" w:hAnsi="Times New Roman"/>
          <w:szCs w:val="32"/>
          <w:shd w:val="clear" w:color="auto" w:fill="FFFFFF"/>
        </w:rPr>
        <w:t>创新政策解读方式。</w:t>
      </w:r>
      <w:r>
        <w:rPr>
          <w:rFonts w:ascii="Times New Roman" w:eastAsia="仿宋_GB2312" w:hAnsi="Times New Roman"/>
          <w:szCs w:val="32"/>
        </w:rPr>
        <w:t>加大重点惠</w:t>
      </w:r>
      <w:proofErr w:type="gramStart"/>
      <w:r>
        <w:rPr>
          <w:rFonts w:ascii="Times New Roman" w:eastAsia="仿宋_GB2312" w:hAnsi="Times New Roman"/>
          <w:szCs w:val="32"/>
        </w:rPr>
        <w:t>企政策</w:t>
      </w:r>
      <w:proofErr w:type="gramEnd"/>
      <w:r>
        <w:rPr>
          <w:rFonts w:ascii="Times New Roman" w:eastAsia="仿宋_GB2312" w:hAnsi="Times New Roman"/>
          <w:szCs w:val="32"/>
        </w:rPr>
        <w:t>辅导，持续落实政策起草部门讲政策制度。建立常态化政社合作机制，充分发挥行业协会、商会、产业园区等社会组织和专业机构作用，增强政策解读的针对性和实效性，确保企业及时了解、全面受惠。探索通过短视频解读、直播等新模式开展惠</w:t>
      </w:r>
      <w:proofErr w:type="gramStart"/>
      <w:r>
        <w:rPr>
          <w:rFonts w:ascii="Times New Roman" w:eastAsia="仿宋_GB2312" w:hAnsi="Times New Roman"/>
          <w:szCs w:val="32"/>
        </w:rPr>
        <w:t>企政策</w:t>
      </w:r>
      <w:proofErr w:type="gramEnd"/>
      <w:r>
        <w:rPr>
          <w:rFonts w:ascii="Times New Roman" w:eastAsia="仿宋_GB2312" w:hAnsi="Times New Roman"/>
          <w:szCs w:val="32"/>
        </w:rPr>
        <w:t>解读，扩大有效传播。（市数据局、市发展改革委、市科技局、市工业和信息化局、市委社工部、市市场监管局、市税务局、市工商联等有关部门按职责分工负责）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12. </w:t>
      </w:r>
      <w:r>
        <w:rPr>
          <w:rFonts w:ascii="Times New Roman" w:eastAsia="仿宋_GB2312" w:hAnsi="Times New Roman"/>
          <w:szCs w:val="32"/>
          <w:shd w:val="clear" w:color="auto" w:fill="FFFFFF"/>
        </w:rPr>
        <w:t>推动惠</w:t>
      </w:r>
      <w:proofErr w:type="gramStart"/>
      <w:r>
        <w:rPr>
          <w:rFonts w:ascii="Times New Roman" w:eastAsia="仿宋_GB2312" w:hAnsi="Times New Roman"/>
          <w:szCs w:val="32"/>
          <w:shd w:val="clear" w:color="auto" w:fill="FFFFFF"/>
        </w:rPr>
        <w:t>企政策</w:t>
      </w:r>
      <w:proofErr w:type="gramEnd"/>
      <w:r>
        <w:rPr>
          <w:rFonts w:ascii="Times New Roman" w:eastAsia="仿宋_GB2312" w:hAnsi="Times New Roman"/>
          <w:szCs w:val="32"/>
          <w:shd w:val="clear" w:color="auto" w:fill="FFFFFF"/>
        </w:rPr>
        <w:t>精准落实。</w:t>
      </w:r>
      <w:r>
        <w:rPr>
          <w:rFonts w:ascii="Times New Roman" w:eastAsia="仿宋_GB2312" w:hAnsi="Times New Roman"/>
          <w:szCs w:val="32"/>
        </w:rPr>
        <w:t>依托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数字政策师</w:t>
      </w:r>
      <w:r>
        <w:rPr>
          <w:rFonts w:ascii="Times New Roman" w:eastAsia="仿宋_GB2312" w:hAnsi="Times New Roman"/>
          <w:szCs w:val="32"/>
        </w:rPr>
        <w:t>”“</w:t>
      </w:r>
      <w:r>
        <w:rPr>
          <w:rFonts w:ascii="Times New Roman" w:eastAsia="仿宋_GB2312" w:hAnsi="Times New Roman"/>
          <w:szCs w:val="32"/>
        </w:rPr>
        <w:t>智能问答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功能模块</w:t>
      </w:r>
      <w:r>
        <w:rPr>
          <w:rFonts w:ascii="Times New Roman" w:eastAsia="仿宋_GB2312" w:hAnsi="Times New Roman"/>
          <w:szCs w:val="32"/>
        </w:rPr>
        <w:t>，加强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企业定制专属政策包</w:t>
      </w:r>
      <w:r>
        <w:rPr>
          <w:rFonts w:ascii="Times New Roman" w:eastAsia="仿宋_GB2312" w:hAnsi="Times New Roman"/>
          <w:szCs w:val="32"/>
        </w:rPr>
        <w:t>”“</w:t>
      </w:r>
      <w:r>
        <w:rPr>
          <w:rFonts w:ascii="Times New Roman" w:eastAsia="仿宋_GB2312" w:hAnsi="Times New Roman"/>
          <w:szCs w:val="32"/>
        </w:rPr>
        <w:t>政策计算器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等服务应用。深化政策的智能搜索和智能推荐服务，推动更多政策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即申即享</w:t>
      </w:r>
      <w:r>
        <w:rPr>
          <w:rFonts w:ascii="Times New Roman" w:eastAsia="仿宋_GB2312" w:hAnsi="Times New Roman"/>
          <w:szCs w:val="32"/>
        </w:rPr>
        <w:t>”“</w:t>
      </w:r>
      <w:r>
        <w:rPr>
          <w:rFonts w:ascii="Times New Roman" w:eastAsia="仿宋_GB2312" w:hAnsi="Times New Roman"/>
          <w:szCs w:val="32"/>
        </w:rPr>
        <w:t>免申即享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，推动资金</w:t>
      </w:r>
      <w:proofErr w:type="gramStart"/>
      <w:r>
        <w:rPr>
          <w:rFonts w:ascii="Times New Roman" w:eastAsia="仿宋_GB2312" w:hAnsi="Times New Roman"/>
          <w:szCs w:val="32"/>
        </w:rPr>
        <w:t>兑现线</w:t>
      </w:r>
      <w:proofErr w:type="gramEnd"/>
      <w:r>
        <w:rPr>
          <w:rFonts w:ascii="Times New Roman" w:eastAsia="仿宋_GB2312" w:hAnsi="Times New Roman"/>
          <w:szCs w:val="32"/>
        </w:rPr>
        <w:t>上直达。</w:t>
      </w:r>
      <w:r>
        <w:rPr>
          <w:rFonts w:ascii="Times New Roman" w:eastAsia="仿宋_GB2312" w:hAnsi="Times New Roman"/>
        </w:rPr>
        <w:t>（市数据局、市财政局等有关部门按职责分工负责）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楷体_GB2312" w:eastAsia="楷体_GB2312" w:hAnsi="楷体_GB2312" w:cs="楷体_GB231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szCs w:val="32"/>
          <w:shd w:val="clear" w:color="auto" w:fill="FFFFFF"/>
        </w:rPr>
        <w:t>（六）纳税服务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13. </w:t>
      </w:r>
      <w:r>
        <w:rPr>
          <w:rFonts w:ascii="Times New Roman" w:eastAsia="仿宋_GB2312" w:hAnsi="Times New Roman"/>
          <w:szCs w:val="32"/>
          <w:shd w:val="clear" w:color="auto" w:fill="FFFFFF"/>
        </w:rPr>
        <w:t>提升企业办税体验。</w:t>
      </w:r>
      <w:r>
        <w:rPr>
          <w:rFonts w:ascii="Times New Roman" w:eastAsia="仿宋_GB2312" w:hAnsi="Times New Roman"/>
          <w:szCs w:val="32"/>
        </w:rPr>
        <w:t>深化征纳互动服务，</w:t>
      </w:r>
      <w:proofErr w:type="gramStart"/>
      <w:r>
        <w:rPr>
          <w:rFonts w:ascii="Times New Roman" w:eastAsia="仿宋_GB2312" w:hAnsi="Times New Roman"/>
          <w:szCs w:val="32"/>
        </w:rPr>
        <w:t>丰富跨区域通办应用</w:t>
      </w:r>
      <w:proofErr w:type="gramEnd"/>
      <w:r>
        <w:rPr>
          <w:rFonts w:ascii="Times New Roman" w:eastAsia="仿宋_GB2312" w:hAnsi="Times New Roman"/>
          <w:szCs w:val="32"/>
        </w:rPr>
        <w:t>场景，构建全程网上办、征纳互动办、自助便利办、线下进厅办等多元化办税服务体系。推广应用全面数字化电子发票，积极响应信用良好、风险较低企业的</w:t>
      </w:r>
      <w:r>
        <w:rPr>
          <w:rFonts w:ascii="Times New Roman" w:eastAsia="仿宋_GB2312" w:hAnsi="Times New Roman"/>
          <w:szCs w:val="32"/>
        </w:rPr>
        <w:lastRenderedPageBreak/>
        <w:t>数字化电子发票用票需求，提升企业用票便利度。推动新时代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枫桥式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税务所全域基本覆盖，拓展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预先服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税务服务模式，靠前服务实现多领域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未问先服</w:t>
      </w:r>
      <w:r>
        <w:rPr>
          <w:rFonts w:ascii="Times New Roman" w:eastAsia="仿宋_GB2312" w:hAnsi="Times New Roman"/>
          <w:szCs w:val="32"/>
        </w:rPr>
        <w:t>”“</w:t>
      </w:r>
      <w:r>
        <w:rPr>
          <w:rFonts w:ascii="Times New Roman" w:eastAsia="仿宋_GB2312" w:hAnsi="Times New Roman"/>
          <w:szCs w:val="32"/>
        </w:rPr>
        <w:t>未诉先办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。（市税务局牵头负责）</w:t>
      </w:r>
    </w:p>
    <w:p w:rsidR="00607F21" w:rsidRDefault="00760139">
      <w:pPr>
        <w:numPr>
          <w:ilvl w:val="255"/>
          <w:numId w:val="0"/>
        </w:numPr>
        <w:overflowPunct w:val="0"/>
        <w:spacing w:line="560" w:lineRule="exact"/>
        <w:ind w:firstLineChars="200" w:firstLine="680"/>
        <w:jc w:val="lef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14. </w:t>
      </w:r>
      <w:r>
        <w:rPr>
          <w:rFonts w:ascii="Times New Roman" w:eastAsia="仿宋_GB2312" w:hAnsi="Times New Roman"/>
          <w:szCs w:val="32"/>
          <w:shd w:val="clear" w:color="auto" w:fill="FFFFFF"/>
        </w:rPr>
        <w:t>强化税费精准指导。</w:t>
      </w:r>
      <w:r>
        <w:rPr>
          <w:rFonts w:ascii="Times New Roman" w:eastAsia="仿宋_GB2312" w:hAnsi="Times New Roman"/>
          <w:szCs w:val="32"/>
        </w:rPr>
        <w:t>深化纳税信用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税直达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服务，有机融合智能化申报审核提示提醒，完善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税费政策</w:t>
      </w:r>
      <w:r>
        <w:rPr>
          <w:rFonts w:ascii="Times New Roman" w:eastAsia="仿宋_GB2312" w:hAnsi="Times New Roman"/>
          <w:szCs w:val="32"/>
        </w:rPr>
        <w:t>+</w:t>
      </w:r>
      <w:r>
        <w:rPr>
          <w:rFonts w:ascii="Times New Roman" w:eastAsia="仿宋_GB2312" w:hAnsi="Times New Roman"/>
          <w:szCs w:val="32"/>
        </w:rPr>
        <w:t>办税指引</w:t>
      </w:r>
      <w:r>
        <w:rPr>
          <w:rFonts w:ascii="Times New Roman" w:eastAsia="仿宋_GB2312" w:hAnsi="Times New Roman"/>
          <w:szCs w:val="32"/>
        </w:rPr>
        <w:t>+</w:t>
      </w:r>
      <w:r>
        <w:rPr>
          <w:rFonts w:ascii="Times New Roman" w:eastAsia="仿宋_GB2312" w:hAnsi="Times New Roman"/>
          <w:szCs w:val="32"/>
        </w:rPr>
        <w:t>服务提醒</w:t>
      </w:r>
      <w:r>
        <w:rPr>
          <w:rFonts w:ascii="Times New Roman" w:eastAsia="仿宋_GB2312" w:hAnsi="Times New Roman"/>
          <w:szCs w:val="32"/>
        </w:rPr>
        <w:t>+</w:t>
      </w:r>
      <w:r>
        <w:rPr>
          <w:rFonts w:ascii="Times New Roman" w:eastAsia="仿宋_GB2312" w:hAnsi="Times New Roman"/>
          <w:szCs w:val="32"/>
        </w:rPr>
        <w:t>风险提示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的精准辅导流程，将引导合</w:t>
      </w:r>
      <w:proofErr w:type="gramStart"/>
      <w:r>
        <w:rPr>
          <w:rFonts w:ascii="Times New Roman" w:eastAsia="仿宋_GB2312" w:hAnsi="Times New Roman"/>
          <w:szCs w:val="32"/>
        </w:rPr>
        <w:t>规</w:t>
      </w:r>
      <w:proofErr w:type="gramEnd"/>
      <w:r>
        <w:rPr>
          <w:rFonts w:ascii="Times New Roman" w:eastAsia="仿宋_GB2312" w:hAnsi="Times New Roman"/>
          <w:szCs w:val="32"/>
        </w:rPr>
        <w:t>遵</w:t>
      </w:r>
      <w:r>
        <w:rPr>
          <w:rFonts w:ascii="Times New Roman" w:eastAsia="仿宋_GB2312" w:hAnsi="Times New Roman"/>
          <w:szCs w:val="32"/>
        </w:rPr>
        <w:t>从贯穿税费服务和管理全过程。（市税务局牵头负责）</w:t>
      </w:r>
    </w:p>
    <w:p w:rsidR="00607F21" w:rsidRDefault="00760139">
      <w:pPr>
        <w:numPr>
          <w:ilvl w:val="255"/>
          <w:numId w:val="0"/>
        </w:numPr>
        <w:overflowPunct w:val="0"/>
        <w:spacing w:line="560" w:lineRule="exact"/>
        <w:ind w:firstLineChars="200" w:firstLine="680"/>
        <w:jc w:val="left"/>
        <w:rPr>
          <w:rFonts w:ascii="Times New Roman" w:eastAsia="仿宋_GB2312" w:hAnsi="Times New Roman"/>
          <w:szCs w:val="32"/>
          <w:shd w:val="clear" w:color="auto" w:fill="FFFFFF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15. </w:t>
      </w:r>
      <w:r>
        <w:rPr>
          <w:rFonts w:ascii="Times New Roman" w:eastAsia="仿宋_GB2312" w:hAnsi="Times New Roman"/>
          <w:szCs w:val="32"/>
          <w:shd w:val="clear" w:color="auto" w:fill="FFFFFF"/>
        </w:rPr>
        <w:t>严格落实各项减税降费政策。</w:t>
      </w:r>
      <w:r>
        <w:rPr>
          <w:rFonts w:ascii="Times New Roman" w:eastAsia="仿宋_GB2312" w:hAnsi="Times New Roman"/>
          <w:szCs w:val="32"/>
        </w:rPr>
        <w:t>大力支持科技创新和制造业发展，加大研发费用加计扣除等优惠政策宣传解读力度，多渠道做好政策指引，便利各类主体享受政策红利，减轻企业税费负担，激发民营主体活力。完善征管服务举措，坚持严格规范公正文明执法，优化执法方式，营造良好的税收环境。（市税务局、市财政局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楷体_GB2312" w:eastAsia="楷体_GB2312" w:hAnsi="楷体_GB2312" w:cs="楷体_GB231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szCs w:val="32"/>
          <w:shd w:val="clear" w:color="auto" w:fill="FFFFFF"/>
        </w:rPr>
        <w:t>（七）涉外服务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16. </w:t>
      </w:r>
      <w:r>
        <w:rPr>
          <w:rFonts w:ascii="Times New Roman" w:eastAsia="仿宋_GB2312" w:hAnsi="Times New Roman"/>
          <w:szCs w:val="32"/>
          <w:shd w:val="clear" w:color="auto" w:fill="FFFFFF"/>
        </w:rPr>
        <w:t>提升商贸服务环境。</w:t>
      </w:r>
      <w:r>
        <w:rPr>
          <w:rFonts w:ascii="Times New Roman" w:eastAsia="仿宋_GB2312" w:hAnsi="Times New Roman"/>
          <w:szCs w:val="32"/>
        </w:rPr>
        <w:t>围绕</w:t>
      </w:r>
      <w:r>
        <w:rPr>
          <w:rFonts w:ascii="Times New Roman" w:eastAsia="仿宋_GB2312" w:hAnsi="Times New Roman"/>
          <w:szCs w:val="32"/>
        </w:rPr>
        <w:t>“3+3+N”</w:t>
      </w:r>
      <w:r>
        <w:rPr>
          <w:rFonts w:ascii="Times New Roman" w:eastAsia="仿宋_GB2312" w:hAnsi="Times New Roman"/>
          <w:szCs w:val="32"/>
        </w:rPr>
        <w:t>现代产业集群建设需要，系列化举办国际产业对接交流、外资产业合作沙龙等招商活动，导入全球</w:t>
      </w:r>
      <w:proofErr w:type="gramStart"/>
      <w:r>
        <w:rPr>
          <w:rFonts w:ascii="Times New Roman" w:eastAsia="仿宋_GB2312" w:hAnsi="Times New Roman"/>
          <w:szCs w:val="32"/>
        </w:rPr>
        <w:t>优质产业</w:t>
      </w:r>
      <w:proofErr w:type="gramEnd"/>
      <w:r>
        <w:rPr>
          <w:rFonts w:ascii="Times New Roman" w:eastAsia="仿宋_GB2312" w:hAnsi="Times New Roman"/>
          <w:szCs w:val="32"/>
        </w:rPr>
        <w:t>资源要素。开展跨境电</w:t>
      </w:r>
      <w:proofErr w:type="gramStart"/>
      <w:r>
        <w:rPr>
          <w:rFonts w:ascii="Times New Roman" w:eastAsia="仿宋_GB2312" w:hAnsi="Times New Roman"/>
          <w:szCs w:val="32"/>
        </w:rPr>
        <w:t>商资源</w:t>
      </w:r>
      <w:proofErr w:type="gramEnd"/>
      <w:r>
        <w:rPr>
          <w:rFonts w:ascii="Times New Roman" w:eastAsia="仿宋_GB2312" w:hAnsi="Times New Roman"/>
          <w:szCs w:val="32"/>
        </w:rPr>
        <w:t>对接会，邀请国内外知名跨境电商头部平台、相关金融机构、物流平台与我市外贸企业开展互动交流，促进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跨境电商</w:t>
      </w:r>
      <w:r>
        <w:rPr>
          <w:rFonts w:ascii="Times New Roman" w:eastAsia="仿宋_GB2312" w:hAnsi="Times New Roman"/>
          <w:szCs w:val="32"/>
        </w:rPr>
        <w:t>+</w:t>
      </w:r>
      <w:r>
        <w:rPr>
          <w:rFonts w:ascii="Times New Roman" w:eastAsia="仿宋_GB2312" w:hAnsi="Times New Roman"/>
          <w:szCs w:val="32"/>
        </w:rPr>
        <w:t>产业带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发展。加速推动会展业发展。（市商务局牵头负责）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lastRenderedPageBreak/>
        <w:t xml:space="preserve">17. </w:t>
      </w:r>
      <w:r>
        <w:rPr>
          <w:rFonts w:ascii="Times New Roman" w:eastAsia="仿宋_GB2312" w:hAnsi="Times New Roman"/>
          <w:szCs w:val="32"/>
          <w:shd w:val="clear" w:color="auto" w:fill="FFFFFF"/>
        </w:rPr>
        <w:t>做好重点外资项目服务。</w:t>
      </w:r>
      <w:r>
        <w:rPr>
          <w:rFonts w:ascii="Times New Roman" w:eastAsia="仿宋_GB2312" w:hAnsi="Times New Roman"/>
          <w:szCs w:val="32"/>
        </w:rPr>
        <w:t>大力推动外资集聚化发展，加强重大外资项目、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小而美</w:t>
      </w:r>
      <w:r>
        <w:rPr>
          <w:rFonts w:ascii="Times New Roman" w:eastAsia="仿宋_GB2312" w:hAnsi="Times New Roman"/>
          <w:szCs w:val="32"/>
        </w:rPr>
        <w:t>”“</w:t>
      </w:r>
      <w:r>
        <w:rPr>
          <w:rFonts w:ascii="Times New Roman" w:eastAsia="仿宋_GB2312" w:hAnsi="Times New Roman"/>
          <w:szCs w:val="32"/>
        </w:rPr>
        <w:t>专而精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外资项目招引和要素保障。（市商务局、市企业金融服务中心、市工业和信息化局、国家金融监督管理总局宜兴监管支局等有关部门按职责分工负责）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18. </w:t>
      </w:r>
      <w:r>
        <w:rPr>
          <w:rFonts w:ascii="Times New Roman" w:eastAsia="仿宋_GB2312" w:hAnsi="Times New Roman"/>
          <w:szCs w:val="32"/>
          <w:shd w:val="clear" w:color="auto" w:fill="FFFFFF"/>
        </w:rPr>
        <w:t>增强涉外服务专业能力。支</w:t>
      </w:r>
      <w:r>
        <w:rPr>
          <w:rFonts w:ascii="Times New Roman" w:eastAsia="仿宋_GB2312" w:hAnsi="Times New Roman"/>
          <w:szCs w:val="32"/>
        </w:rPr>
        <w:t>持企业参加境内外专业展会，开拓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一带一路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沿线国家等新兴市场。推进海关</w:t>
      </w:r>
      <w:r>
        <w:rPr>
          <w:rFonts w:ascii="Times New Roman" w:eastAsia="仿宋_GB2312" w:hAnsi="Times New Roman"/>
          <w:szCs w:val="32"/>
        </w:rPr>
        <w:t>AEO</w:t>
      </w:r>
      <w:r>
        <w:rPr>
          <w:rFonts w:ascii="Times New Roman" w:eastAsia="仿宋_GB2312" w:hAnsi="Times New Roman"/>
          <w:szCs w:val="32"/>
        </w:rPr>
        <w:t>企业（海关高级认证企业）培育认证和联合激励。引导企业利用本地保税仓、出口监管</w:t>
      </w:r>
      <w:proofErr w:type="gramStart"/>
      <w:r>
        <w:rPr>
          <w:rFonts w:ascii="Times New Roman" w:eastAsia="仿宋_GB2312" w:hAnsi="Times New Roman"/>
          <w:szCs w:val="32"/>
        </w:rPr>
        <w:t>仓开展</w:t>
      </w:r>
      <w:proofErr w:type="gramEnd"/>
      <w:r>
        <w:rPr>
          <w:rFonts w:ascii="Times New Roman" w:eastAsia="仿宋_GB2312" w:hAnsi="Times New Roman"/>
          <w:szCs w:val="32"/>
        </w:rPr>
        <w:t>进出口业务，帮助需求企业申请生物医药研发用物品进口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白名单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，支持先进技术设备进口。大力发展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跨境电商</w:t>
      </w:r>
      <w:r>
        <w:rPr>
          <w:rFonts w:ascii="Times New Roman" w:eastAsia="仿宋_GB2312" w:hAnsi="Times New Roman"/>
          <w:szCs w:val="32"/>
        </w:rPr>
        <w:t>+</w:t>
      </w:r>
      <w:r>
        <w:rPr>
          <w:rFonts w:ascii="Times New Roman" w:eastAsia="仿宋_GB2312" w:hAnsi="Times New Roman"/>
          <w:szCs w:val="32"/>
        </w:rPr>
        <w:t>产业带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模式，培育跨境电商重点龙头企业，加快线缆、环保、陶瓷等产业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触网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出海步伐，引导跨境电商园区提档升级。（市商务局、</w:t>
      </w:r>
      <w:proofErr w:type="gramStart"/>
      <w:r>
        <w:rPr>
          <w:rFonts w:ascii="Times New Roman" w:eastAsia="仿宋_GB2312" w:hAnsi="Times New Roman"/>
          <w:szCs w:val="32"/>
        </w:rPr>
        <w:t>市委网信办</w:t>
      </w:r>
      <w:proofErr w:type="gramEnd"/>
      <w:r>
        <w:rPr>
          <w:rFonts w:ascii="Times New Roman" w:eastAsia="仿宋_GB2312" w:hAnsi="Times New Roman"/>
          <w:szCs w:val="32"/>
        </w:rPr>
        <w:t>、宜兴海关、市司法局等有关部门按职责分工负责）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19. </w:t>
      </w:r>
      <w:r>
        <w:rPr>
          <w:rFonts w:ascii="Times New Roman" w:eastAsia="仿宋_GB2312" w:hAnsi="Times New Roman"/>
          <w:szCs w:val="32"/>
          <w:shd w:val="clear" w:color="auto" w:fill="FFFFFF"/>
        </w:rPr>
        <w:t>便利跨境贸易服务。</w:t>
      </w:r>
      <w:r>
        <w:rPr>
          <w:rFonts w:ascii="Times New Roman" w:eastAsia="仿宋_GB2312" w:hAnsi="Times New Roman"/>
          <w:szCs w:val="32"/>
        </w:rPr>
        <w:t>加快推动宜兴保税物流中心（</w:t>
      </w:r>
      <w:r>
        <w:rPr>
          <w:rFonts w:ascii="Times New Roman" w:eastAsia="仿宋_GB2312" w:hAnsi="Times New Roman"/>
          <w:szCs w:val="32"/>
        </w:rPr>
        <w:t>B</w:t>
      </w:r>
      <w:r>
        <w:rPr>
          <w:rFonts w:ascii="Times New Roman" w:eastAsia="仿宋_GB2312" w:hAnsi="Times New Roman"/>
          <w:szCs w:val="32"/>
        </w:rPr>
        <w:t>型）申建工作。强</w:t>
      </w:r>
      <w:r>
        <w:rPr>
          <w:rFonts w:ascii="Times New Roman" w:eastAsia="仿宋_GB2312" w:hAnsi="Times New Roman"/>
          <w:szCs w:val="32"/>
        </w:rPr>
        <w:t>化口岸设施建设，引导宜兴港积极</w:t>
      </w:r>
      <w:proofErr w:type="gramStart"/>
      <w:r>
        <w:rPr>
          <w:rFonts w:ascii="Times New Roman" w:eastAsia="仿宋_GB2312" w:hAnsi="Times New Roman"/>
          <w:szCs w:val="32"/>
        </w:rPr>
        <w:t>整合口岸</w:t>
      </w:r>
      <w:proofErr w:type="gramEnd"/>
      <w:r>
        <w:rPr>
          <w:rFonts w:ascii="Times New Roman" w:eastAsia="仿宋_GB2312" w:hAnsi="Times New Roman"/>
          <w:szCs w:val="32"/>
        </w:rPr>
        <w:t>资源，深化</w:t>
      </w:r>
      <w:r>
        <w:rPr>
          <w:rFonts w:ascii="Times New Roman" w:eastAsia="仿宋_GB2312" w:hAnsi="Times New Roman"/>
          <w:szCs w:val="32"/>
        </w:rPr>
        <w:t>ICT</w:t>
      </w:r>
      <w:r>
        <w:rPr>
          <w:rFonts w:ascii="Times New Roman" w:eastAsia="仿宋_GB2312" w:hAnsi="Times New Roman"/>
          <w:szCs w:val="32"/>
        </w:rPr>
        <w:t>项目（内陆集装箱枢纽）合作，加密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宜兴</w:t>
      </w:r>
      <w:r>
        <w:rPr>
          <w:rFonts w:ascii="Times New Roman" w:eastAsia="仿宋_GB2312" w:hAnsi="Times New Roman"/>
          <w:szCs w:val="32"/>
        </w:rPr>
        <w:t>－</w:t>
      </w:r>
      <w:r>
        <w:rPr>
          <w:rFonts w:ascii="Times New Roman" w:eastAsia="仿宋_GB2312" w:hAnsi="Times New Roman"/>
          <w:szCs w:val="32"/>
        </w:rPr>
        <w:t>洋山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直达航线密度，提升运行质效。引导企业通过中欧班列、海铁联运等多种方式，拓展跨境贸易运输渠道，提升货运渠道抗风险能力。探索建立</w:t>
      </w:r>
      <w:r>
        <w:rPr>
          <w:rFonts w:ascii="Times New Roman" w:eastAsia="仿宋_GB2312" w:hAnsi="Times New Roman"/>
          <w:szCs w:val="32"/>
        </w:rPr>
        <w:t>APEC</w:t>
      </w:r>
      <w:r>
        <w:rPr>
          <w:rFonts w:ascii="Times New Roman" w:eastAsia="仿宋_GB2312" w:hAnsi="Times New Roman"/>
          <w:szCs w:val="32"/>
        </w:rPr>
        <w:t>（亚太经合组织）商务旅行卡服务专窗，提供内地居民护照补换发便利以及政策咨询服务。推进实施港澳商务签注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智能</w:t>
      </w:r>
      <w:r>
        <w:rPr>
          <w:rFonts w:ascii="Times New Roman" w:eastAsia="仿宋_GB2312" w:hAnsi="Times New Roman"/>
          <w:szCs w:val="32"/>
        </w:rPr>
        <w:lastRenderedPageBreak/>
        <w:t>速办</w:t>
      </w:r>
      <w:r>
        <w:rPr>
          <w:rFonts w:ascii="Times New Roman" w:eastAsia="仿宋_GB2312" w:hAnsi="Times New Roman"/>
          <w:szCs w:val="32"/>
        </w:rPr>
        <w:t>”“</w:t>
      </w:r>
      <w:r>
        <w:rPr>
          <w:rFonts w:ascii="Times New Roman" w:eastAsia="仿宋_GB2312" w:hAnsi="Times New Roman"/>
          <w:szCs w:val="32"/>
        </w:rPr>
        <w:t>全国通办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等利企新政，健全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外国人来华工作服务专窗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工作机制，畅通紧急商务出境的企业人</w:t>
      </w:r>
      <w:r>
        <w:rPr>
          <w:rFonts w:ascii="Times New Roman" w:eastAsia="仿宋_GB2312" w:hAnsi="Times New Roman"/>
          <w:szCs w:val="32"/>
        </w:rPr>
        <w:t>士</w:t>
      </w:r>
      <w:r>
        <w:rPr>
          <w:rFonts w:ascii="Times New Roman" w:eastAsia="仿宋_GB2312" w:hAnsi="Times New Roman"/>
          <w:szCs w:val="32"/>
        </w:rPr>
        <w:t>绿色通道。推广落地外国人永久居留证身份证全场景便利应用。（市商务局、宜兴海关、</w:t>
      </w:r>
      <w:r>
        <w:rPr>
          <w:rFonts w:ascii="Times New Roman" w:eastAsia="仿宋_GB2312" w:hAnsi="Times New Roman"/>
          <w:szCs w:val="32"/>
        </w:rPr>
        <w:t>市交通运输局、市财政局、市税务局、市公安局等有关部门按职责分工负责）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/>
          <w:szCs w:val="32"/>
          <w:shd w:val="clear" w:color="auto" w:fill="FFFFFF"/>
        </w:rPr>
        <w:t>三、聚焦保障能力，营造充满活力的创新环境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楷体_GB2312" w:eastAsia="楷体_GB2312" w:hAnsi="楷体_GB2312" w:cs="楷体_GB231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szCs w:val="32"/>
          <w:shd w:val="clear" w:color="auto" w:fill="FFFFFF"/>
        </w:rPr>
        <w:t>（八）要素保障服务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20. </w:t>
      </w:r>
      <w:r>
        <w:rPr>
          <w:rFonts w:ascii="Times New Roman" w:eastAsia="仿宋_GB2312" w:hAnsi="Times New Roman"/>
          <w:szCs w:val="32"/>
          <w:shd w:val="clear" w:color="auto" w:fill="FFFFFF"/>
        </w:rPr>
        <w:t>强化资金保障供给。</w:t>
      </w:r>
      <w:r>
        <w:rPr>
          <w:rFonts w:ascii="Times New Roman" w:eastAsia="仿宋_GB2312" w:hAnsi="Times New Roman"/>
          <w:szCs w:val="32"/>
        </w:rPr>
        <w:t>推广运用无锡综合金融服务平台，降低企业信贷门槛、缩短审批时间。</w:t>
      </w:r>
      <w:proofErr w:type="gramStart"/>
      <w:r>
        <w:rPr>
          <w:rFonts w:ascii="Times New Roman" w:eastAsia="仿宋_GB2312" w:hAnsi="Times New Roman"/>
          <w:szCs w:val="32"/>
        </w:rPr>
        <w:t>搭建银</w:t>
      </w:r>
      <w:proofErr w:type="gramEnd"/>
      <w:r>
        <w:rPr>
          <w:rFonts w:ascii="Times New Roman" w:eastAsia="仿宋_GB2312" w:hAnsi="Times New Roman"/>
          <w:szCs w:val="32"/>
        </w:rPr>
        <w:t>企供需对接匹配机制，为银企双方提供线上发布融资需求、金融产品等信息的渠道。开展普惠金融服务行动，推动政策、产品、服务直接惠及经营主体。积极组织符合条件的企业申请省级制造业贷款财政贴息。以创成试点为契机深入推进省级</w:t>
      </w:r>
      <w:r>
        <w:rPr>
          <w:rFonts w:ascii="Times New Roman" w:eastAsia="仿宋_GB2312" w:hAnsi="Times New Roman"/>
          <w:szCs w:val="32"/>
        </w:rPr>
        <w:t>绿色金融创新改革试验区</w:t>
      </w:r>
      <w:r>
        <w:rPr>
          <w:rFonts w:ascii="Times New Roman" w:eastAsia="仿宋_GB2312" w:hAnsi="Times New Roman"/>
          <w:szCs w:val="32"/>
        </w:rPr>
        <w:t>建设。（市企业金融服务中心、市工业和信息化局、市财政</w:t>
      </w:r>
      <w:r>
        <w:rPr>
          <w:rFonts w:ascii="Times New Roman" w:eastAsia="仿宋_GB2312" w:hAnsi="Times New Roman"/>
          <w:szCs w:val="32"/>
        </w:rPr>
        <w:t>局、国家金融监督管理总局宜兴监管支局、市公安局等相关部门按职责分工负责）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21. </w:t>
      </w:r>
      <w:r>
        <w:rPr>
          <w:rFonts w:ascii="Times New Roman" w:eastAsia="仿宋_GB2312" w:hAnsi="Times New Roman"/>
          <w:szCs w:val="32"/>
          <w:shd w:val="clear" w:color="auto" w:fill="FFFFFF"/>
        </w:rPr>
        <w:t>加强金融产品开发应用。</w:t>
      </w:r>
      <w:r>
        <w:rPr>
          <w:rFonts w:ascii="Times New Roman" w:eastAsia="仿宋_GB2312" w:hAnsi="Times New Roman"/>
          <w:szCs w:val="32"/>
        </w:rPr>
        <w:t>引导金融机构开发小</w:t>
      </w:r>
      <w:proofErr w:type="gramStart"/>
      <w:r>
        <w:rPr>
          <w:rFonts w:ascii="Times New Roman" w:eastAsia="仿宋_GB2312" w:hAnsi="Times New Roman"/>
          <w:szCs w:val="32"/>
        </w:rPr>
        <w:t>微企业</w:t>
      </w:r>
      <w:proofErr w:type="gramEnd"/>
      <w:r>
        <w:rPr>
          <w:rFonts w:ascii="Times New Roman" w:eastAsia="仿宋_GB2312" w:hAnsi="Times New Roman"/>
          <w:szCs w:val="32"/>
        </w:rPr>
        <w:t>续贷专门产品或完善现有产品续贷功能，完善创新首贷、信用贷、无还本续贷、随借随还等特色信贷产品。推动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苏科贷</w:t>
      </w:r>
      <w:r>
        <w:rPr>
          <w:rFonts w:ascii="Times New Roman" w:eastAsia="仿宋_GB2312" w:hAnsi="Times New Roman"/>
          <w:szCs w:val="32"/>
        </w:rPr>
        <w:t>”</w:t>
      </w:r>
      <w:proofErr w:type="gramStart"/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锡科贷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扩面增量</w:t>
      </w:r>
      <w:proofErr w:type="gramEnd"/>
      <w:r>
        <w:rPr>
          <w:rFonts w:ascii="Times New Roman" w:eastAsia="仿宋_GB2312" w:hAnsi="Times New Roman"/>
          <w:szCs w:val="32"/>
        </w:rPr>
        <w:t>、提档升级，协调</w:t>
      </w:r>
      <w:proofErr w:type="gramStart"/>
      <w:r>
        <w:rPr>
          <w:rFonts w:ascii="Times New Roman" w:eastAsia="仿宋_GB2312" w:hAnsi="Times New Roman"/>
          <w:szCs w:val="32"/>
        </w:rPr>
        <w:t>放大市</w:t>
      </w:r>
      <w:proofErr w:type="gramEnd"/>
      <w:r>
        <w:rPr>
          <w:rFonts w:ascii="Times New Roman" w:eastAsia="仿宋_GB2312" w:hAnsi="Times New Roman"/>
          <w:szCs w:val="32"/>
        </w:rPr>
        <w:t>陶都英才创业投资基金等天使投资、创业投资引导基金的</w:t>
      </w:r>
      <w:proofErr w:type="gramStart"/>
      <w:r>
        <w:rPr>
          <w:rFonts w:ascii="Times New Roman" w:eastAsia="仿宋_GB2312" w:hAnsi="Times New Roman"/>
          <w:szCs w:val="32"/>
        </w:rPr>
        <w:t>撬动作</w:t>
      </w:r>
      <w:proofErr w:type="gramEnd"/>
      <w:r>
        <w:rPr>
          <w:rFonts w:ascii="Times New Roman" w:eastAsia="仿宋_GB2312" w:hAnsi="Times New Roman"/>
          <w:szCs w:val="32"/>
        </w:rPr>
        <w:t>用，为科技型企业成长提供强劲引擎。依法盘活有限合伙人所持财产份额，拓宽有限合伙企业的直接融资渠道。</w:t>
      </w:r>
      <w:r>
        <w:rPr>
          <w:rFonts w:ascii="Times New Roman" w:eastAsia="仿宋_GB2312" w:hAnsi="Times New Roman"/>
          <w:szCs w:val="32"/>
        </w:rPr>
        <w:lastRenderedPageBreak/>
        <w:t>深入推进知识产权质押融资，大力推广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苏质贷</w:t>
      </w:r>
      <w:r>
        <w:rPr>
          <w:rFonts w:ascii="Times New Roman" w:eastAsia="仿宋_GB2312" w:hAnsi="Times New Roman"/>
          <w:szCs w:val="32"/>
        </w:rPr>
        <w:t>”“</w:t>
      </w:r>
      <w:r>
        <w:rPr>
          <w:rFonts w:ascii="Times New Roman" w:eastAsia="仿宋_GB2312" w:hAnsi="Times New Roman"/>
          <w:szCs w:val="32"/>
        </w:rPr>
        <w:t>苏质融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质量金融产品。做大耐心资本规</w:t>
      </w:r>
      <w:r>
        <w:rPr>
          <w:rFonts w:ascii="Times New Roman" w:eastAsia="仿宋_GB2312" w:hAnsi="Times New Roman"/>
          <w:szCs w:val="32"/>
        </w:rPr>
        <w:t>模，争取国家和省级政策性基金及保险资金、境外主权基金等长期资本支持，推动战略新兴产业</w:t>
      </w:r>
      <w:proofErr w:type="gramStart"/>
      <w:r>
        <w:rPr>
          <w:rFonts w:ascii="Times New Roman" w:eastAsia="仿宋_GB2312" w:hAnsi="Times New Roman"/>
          <w:szCs w:val="32"/>
        </w:rPr>
        <w:t>母基金</w:t>
      </w:r>
      <w:proofErr w:type="gramEnd"/>
      <w:r>
        <w:rPr>
          <w:rFonts w:ascii="Times New Roman" w:eastAsia="仿宋_GB2312" w:hAnsi="Times New Roman"/>
          <w:szCs w:val="32"/>
        </w:rPr>
        <w:t>运作。（</w:t>
      </w:r>
      <w:bookmarkStart w:id="9" w:name="OLE_LINK19"/>
      <w:bookmarkStart w:id="10" w:name="OLE_LINK18"/>
      <w:r>
        <w:rPr>
          <w:rFonts w:ascii="Times New Roman" w:eastAsia="仿宋_GB2312" w:hAnsi="Times New Roman"/>
          <w:szCs w:val="32"/>
        </w:rPr>
        <w:t>市企业金融服务中心、</w:t>
      </w:r>
      <w:bookmarkEnd w:id="9"/>
      <w:bookmarkEnd w:id="10"/>
      <w:r>
        <w:rPr>
          <w:rFonts w:ascii="Times New Roman" w:eastAsia="仿宋_GB2312" w:hAnsi="Times New Roman"/>
          <w:szCs w:val="32"/>
        </w:rPr>
        <w:t>市科技局、市市场监管局、市财政局等有关部门按职责分工负责）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22. </w:t>
      </w:r>
      <w:r>
        <w:rPr>
          <w:rFonts w:ascii="Times New Roman" w:eastAsia="仿宋_GB2312" w:hAnsi="Times New Roman"/>
          <w:szCs w:val="32"/>
          <w:shd w:val="clear" w:color="auto" w:fill="FFFFFF"/>
        </w:rPr>
        <w:t>优化劳动就业服务。</w:t>
      </w:r>
      <w:r>
        <w:rPr>
          <w:rFonts w:ascii="Times New Roman" w:eastAsia="仿宋_GB2312" w:hAnsi="Times New Roman"/>
          <w:szCs w:val="32"/>
        </w:rPr>
        <w:t>优化基层公共就业服务平台，持续打造镇（街道）公共就业服务中心和家门口就业服务站。落实各项就业补贴政策，加大</w:t>
      </w:r>
      <w:proofErr w:type="gramStart"/>
      <w:r>
        <w:rPr>
          <w:rFonts w:ascii="Times New Roman" w:eastAsia="仿宋_GB2312" w:hAnsi="Times New Roman"/>
          <w:szCs w:val="32"/>
        </w:rPr>
        <w:t>援企稳岗力度</w:t>
      </w:r>
      <w:proofErr w:type="gramEnd"/>
      <w:r>
        <w:rPr>
          <w:rFonts w:ascii="Times New Roman" w:eastAsia="仿宋_GB2312" w:hAnsi="Times New Roman"/>
          <w:szCs w:val="32"/>
        </w:rPr>
        <w:t>。加快建立完善与社会化、市场化技能人才评价机制相衔接的职业技能等级体系，支持企业开展特级技师、首席技师、职业技能等级自主评价工作。加强与高校人才工作站、招才引智工作站、留学人员创业园的沟通指</w:t>
      </w:r>
      <w:r>
        <w:rPr>
          <w:rFonts w:ascii="Times New Roman" w:eastAsia="仿宋_GB2312" w:hAnsi="Times New Roman"/>
          <w:szCs w:val="32"/>
        </w:rPr>
        <w:t>导，精准开展各类人才招引活动。充分运用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就在江苏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智慧就业服务平台和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苏心聘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小程序、人力资源招聘市场、零工市场等载体提供就业服务。建立健全投诉举报类案件案前化解机制，充分发挥行业协会劳动争议纠纷调解职能，实现劳动纠纷实质性化解。推动行业协会商会健全非公有制小</w:t>
      </w:r>
      <w:proofErr w:type="gramStart"/>
      <w:r>
        <w:rPr>
          <w:rFonts w:ascii="Times New Roman" w:eastAsia="仿宋_GB2312" w:hAnsi="Times New Roman"/>
          <w:szCs w:val="32"/>
        </w:rPr>
        <w:t>微企业</w:t>
      </w:r>
      <w:proofErr w:type="gramEnd"/>
      <w:r>
        <w:rPr>
          <w:rFonts w:ascii="Times New Roman" w:eastAsia="仿宋_GB2312" w:hAnsi="Times New Roman"/>
          <w:szCs w:val="32"/>
        </w:rPr>
        <w:t>劳动争议协商调解机制，实现企业内部纠纷预防和自主化解。（市人力资源社会保障局、市工商联等有关部门按职责分工负责）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23. </w:t>
      </w:r>
      <w:r>
        <w:rPr>
          <w:rFonts w:ascii="Times New Roman" w:eastAsia="仿宋_GB2312" w:hAnsi="Times New Roman"/>
          <w:szCs w:val="32"/>
        </w:rPr>
        <w:t>完善用地要素保障机制。贯彻我市产业强市主导战略，精准评估新增用地工业项目的可行性，推动土地资源的高效配置，在确保新增用地工业项目符合上级要求基础上，落实全市新增用地工业项目评估论证机制，高效保</w:t>
      </w:r>
      <w:r>
        <w:rPr>
          <w:rFonts w:ascii="Times New Roman" w:eastAsia="仿宋_GB2312" w:hAnsi="Times New Roman"/>
          <w:szCs w:val="32"/>
        </w:rPr>
        <w:lastRenderedPageBreak/>
        <w:t>障项目用地，显著提升土地使用绩效水平。（市发展改革委、市自然资源规划局等有关部门按职责分工负责）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24. </w:t>
      </w:r>
      <w:r>
        <w:rPr>
          <w:rFonts w:ascii="Times New Roman" w:eastAsia="仿宋_GB2312" w:hAnsi="Times New Roman"/>
          <w:szCs w:val="32"/>
          <w:shd w:val="clear" w:color="auto" w:fill="FFFFFF"/>
        </w:rPr>
        <w:t>加大公共数据供给。</w:t>
      </w:r>
      <w:r>
        <w:rPr>
          <w:rFonts w:ascii="Times New Roman" w:eastAsia="仿宋_GB2312" w:hAnsi="Times New Roman"/>
          <w:szCs w:val="32"/>
        </w:rPr>
        <w:t>强化数字宜兴顶层支撑，梳理扩充公共数据开放目录，分步有序开放社会需求量大的高频数据集。推动公共数据开发利用，建立健全数据资产服务、授权运营服务机制，释放公共数据潜在价值。探索</w:t>
      </w:r>
      <w:proofErr w:type="gramStart"/>
      <w:r>
        <w:rPr>
          <w:rFonts w:ascii="Times New Roman" w:eastAsia="仿宋_GB2312" w:hAnsi="Times New Roman"/>
          <w:szCs w:val="32"/>
        </w:rPr>
        <w:t>建立数商激励</w:t>
      </w:r>
      <w:proofErr w:type="gramEnd"/>
      <w:r>
        <w:rPr>
          <w:rFonts w:ascii="Times New Roman" w:eastAsia="仿宋_GB2312" w:hAnsi="Times New Roman"/>
          <w:szCs w:val="32"/>
        </w:rPr>
        <w:t>扶持机制，</w:t>
      </w:r>
      <w:proofErr w:type="gramStart"/>
      <w:r>
        <w:rPr>
          <w:rFonts w:ascii="Times New Roman" w:eastAsia="仿宋_GB2312" w:hAnsi="Times New Roman"/>
          <w:szCs w:val="32"/>
        </w:rPr>
        <w:t>带动数商规模</w:t>
      </w:r>
      <w:proofErr w:type="gramEnd"/>
      <w:r>
        <w:rPr>
          <w:rFonts w:ascii="Times New Roman" w:eastAsia="仿宋_GB2312" w:hAnsi="Times New Roman"/>
          <w:szCs w:val="32"/>
        </w:rPr>
        <w:t>、数据产品种类、数据交易金额持续提升，激发数据市场活力。加快推动紫砂陶瓷、电线电缆等行业可信数据空间建设，建</w:t>
      </w:r>
      <w:proofErr w:type="gramStart"/>
      <w:r>
        <w:rPr>
          <w:rFonts w:ascii="Times New Roman" w:eastAsia="仿宋_GB2312" w:hAnsi="Times New Roman"/>
          <w:szCs w:val="32"/>
        </w:rPr>
        <w:t>强数据</w:t>
      </w:r>
      <w:proofErr w:type="gramEnd"/>
      <w:r>
        <w:rPr>
          <w:rFonts w:ascii="Times New Roman" w:eastAsia="仿宋_GB2312" w:hAnsi="Times New Roman"/>
          <w:szCs w:val="32"/>
        </w:rPr>
        <w:t>要素产业园，打造具有竞争力的数据产业集群。（市数据局牵头负责）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楷体_GB2312" w:eastAsia="楷体_GB2312" w:hAnsi="楷体_GB2312" w:cs="楷体_GB231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szCs w:val="32"/>
          <w:shd w:val="clear" w:color="auto" w:fill="FFFFFF"/>
        </w:rPr>
        <w:t>（九）鼓励创新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bookmarkStart w:id="11" w:name="OLE_LINK5"/>
      <w:bookmarkStart w:id="12" w:name="OLE_LINK6"/>
      <w:r>
        <w:rPr>
          <w:rFonts w:ascii="Times New Roman" w:eastAsia="仿宋_GB2312" w:hAnsi="Times New Roman"/>
          <w:szCs w:val="32"/>
          <w:shd w:val="clear" w:color="auto" w:fill="FFFFFF"/>
        </w:rPr>
        <w:t xml:space="preserve">25. </w:t>
      </w:r>
      <w:r>
        <w:rPr>
          <w:rFonts w:ascii="Times New Roman" w:eastAsia="仿宋_GB2312" w:hAnsi="Times New Roman"/>
          <w:szCs w:val="32"/>
          <w:shd w:val="clear" w:color="auto" w:fill="FFFFFF"/>
        </w:rPr>
        <w:t>鼓励科技创新</w:t>
      </w:r>
      <w:bookmarkEnd w:id="11"/>
      <w:bookmarkEnd w:id="12"/>
      <w:r>
        <w:rPr>
          <w:rFonts w:ascii="Times New Roman" w:eastAsia="仿宋_GB2312" w:hAnsi="Times New Roman"/>
          <w:szCs w:val="32"/>
          <w:shd w:val="clear" w:color="auto" w:fill="FFFFFF"/>
        </w:rPr>
        <w:t>。</w:t>
      </w:r>
      <w:r>
        <w:rPr>
          <w:rFonts w:ascii="Times New Roman" w:eastAsia="仿宋_GB2312" w:hAnsi="Times New Roman"/>
          <w:szCs w:val="32"/>
        </w:rPr>
        <w:t>聚焦</w:t>
      </w:r>
      <w:r>
        <w:rPr>
          <w:rFonts w:ascii="Times New Roman" w:eastAsia="仿宋_GB2312" w:hAnsi="Times New Roman"/>
          <w:szCs w:val="32"/>
        </w:rPr>
        <w:t>“3+3+N”</w:t>
      </w:r>
      <w:r>
        <w:rPr>
          <w:rFonts w:ascii="Times New Roman" w:eastAsia="仿宋_GB2312" w:hAnsi="Times New Roman"/>
          <w:szCs w:val="32"/>
        </w:rPr>
        <w:t>现代产业集群和</w:t>
      </w:r>
      <w:r>
        <w:rPr>
          <w:rFonts w:ascii="Times New Roman" w:eastAsia="仿宋_GB2312" w:hAnsi="Times New Roman"/>
          <w:szCs w:val="32"/>
        </w:rPr>
        <w:t>“3+X”</w:t>
      </w:r>
      <w:r>
        <w:rPr>
          <w:rFonts w:ascii="Times New Roman" w:eastAsia="仿宋_GB2312" w:hAnsi="Times New Roman"/>
          <w:szCs w:val="32"/>
        </w:rPr>
        <w:t>未来产业布局，优化升级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陶都之光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科技攻关计划。加快培育科技领军企业，研究制定全市科技领军企业培育方案，加大对上争取，支持推动领军企业用足用好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两重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等重大政策。加快建设高能级创新平台，持续提升新型研发机构技术研发、企业孵化、成果转化、人才集</w:t>
      </w:r>
      <w:r>
        <w:rPr>
          <w:rFonts w:ascii="Times New Roman" w:eastAsia="仿宋_GB2312" w:hAnsi="Times New Roman"/>
          <w:szCs w:val="32"/>
        </w:rPr>
        <w:t>聚等核心功能，强化平台牵引效应，</w:t>
      </w:r>
      <w:proofErr w:type="gramStart"/>
      <w:r>
        <w:rPr>
          <w:rFonts w:ascii="Times New Roman" w:eastAsia="仿宋_GB2312" w:hAnsi="Times New Roman"/>
          <w:szCs w:val="32"/>
        </w:rPr>
        <w:t>把科创载体</w:t>
      </w:r>
      <w:proofErr w:type="gramEnd"/>
      <w:r>
        <w:rPr>
          <w:rFonts w:ascii="Times New Roman" w:eastAsia="仿宋_GB2312" w:hAnsi="Times New Roman"/>
          <w:szCs w:val="32"/>
        </w:rPr>
        <w:t>、创新平台打造</w:t>
      </w:r>
      <w:proofErr w:type="gramStart"/>
      <w:r>
        <w:rPr>
          <w:rFonts w:ascii="Times New Roman" w:eastAsia="仿宋_GB2312" w:hAnsi="Times New Roman"/>
          <w:szCs w:val="32"/>
        </w:rPr>
        <w:t>成创新主</w:t>
      </w:r>
      <w:proofErr w:type="gramEnd"/>
      <w:r>
        <w:rPr>
          <w:rFonts w:ascii="Times New Roman" w:eastAsia="仿宋_GB2312" w:hAnsi="Times New Roman"/>
          <w:szCs w:val="32"/>
        </w:rPr>
        <w:t>阵地。统筹做好新型研发机构增量布局，全面构建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企业研发平台</w:t>
      </w:r>
      <w:r>
        <w:rPr>
          <w:rFonts w:ascii="Times New Roman" w:eastAsia="仿宋_GB2312" w:hAnsi="Times New Roman"/>
          <w:szCs w:val="32"/>
        </w:rPr>
        <w:t>—</w:t>
      </w:r>
      <w:r>
        <w:rPr>
          <w:rFonts w:ascii="Times New Roman" w:eastAsia="仿宋_GB2312" w:hAnsi="Times New Roman"/>
          <w:szCs w:val="32"/>
        </w:rPr>
        <w:t>新型研发机构</w:t>
      </w:r>
      <w:r>
        <w:rPr>
          <w:rFonts w:ascii="Times New Roman" w:eastAsia="仿宋_GB2312" w:hAnsi="Times New Roman"/>
          <w:szCs w:val="32"/>
        </w:rPr>
        <w:t>—</w:t>
      </w:r>
      <w:r>
        <w:rPr>
          <w:rFonts w:ascii="Times New Roman" w:eastAsia="仿宋_GB2312" w:hAnsi="Times New Roman"/>
          <w:szCs w:val="32"/>
        </w:rPr>
        <w:t>技术创新中心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多层次创新平台体系，鼓励龙头企业牵头建设院士工作站、工程技术研究中心等高水平研发机构。（市科技局牵头负责）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  <w:shd w:val="clear" w:color="auto" w:fill="FFFFFF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lastRenderedPageBreak/>
        <w:t xml:space="preserve">26. </w:t>
      </w:r>
      <w:r>
        <w:rPr>
          <w:rFonts w:ascii="Times New Roman" w:eastAsia="仿宋_GB2312" w:hAnsi="Times New Roman"/>
          <w:szCs w:val="32"/>
          <w:shd w:val="clear" w:color="auto" w:fill="FFFFFF"/>
        </w:rPr>
        <w:t>加快创新型企业培育。</w:t>
      </w:r>
      <w:r>
        <w:rPr>
          <w:rFonts w:ascii="Times New Roman" w:eastAsia="仿宋_GB2312" w:hAnsi="Times New Roman"/>
          <w:szCs w:val="32"/>
        </w:rPr>
        <w:t>以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创新型中小企业</w:t>
      </w:r>
      <w:r>
        <w:rPr>
          <w:rFonts w:ascii="Times New Roman" w:eastAsia="仿宋_GB2312" w:hAnsi="Times New Roman"/>
          <w:szCs w:val="32"/>
        </w:rPr>
        <w:t>—</w:t>
      </w:r>
      <w:r>
        <w:rPr>
          <w:rFonts w:ascii="Times New Roman" w:eastAsia="仿宋_GB2312" w:hAnsi="Times New Roman"/>
          <w:szCs w:val="32"/>
        </w:rPr>
        <w:t>专精特新中小企业</w:t>
      </w:r>
      <w:r>
        <w:rPr>
          <w:rFonts w:ascii="Times New Roman" w:eastAsia="仿宋_GB2312" w:hAnsi="Times New Roman"/>
          <w:szCs w:val="32"/>
        </w:rPr>
        <w:t>—</w:t>
      </w:r>
      <w:r>
        <w:rPr>
          <w:rFonts w:ascii="Times New Roman" w:eastAsia="仿宋_GB2312" w:hAnsi="Times New Roman"/>
          <w:szCs w:val="32"/>
        </w:rPr>
        <w:t>专精特新</w:t>
      </w:r>
      <w:r>
        <w:rPr>
          <w:rFonts w:ascii="Times New Roman" w:eastAsia="仿宋_GB2312" w:hAnsi="Times New Roman"/>
          <w:szCs w:val="32"/>
        </w:rPr>
        <w:t>‘</w:t>
      </w:r>
      <w:r>
        <w:rPr>
          <w:rFonts w:ascii="Times New Roman" w:eastAsia="仿宋_GB2312" w:hAnsi="Times New Roman"/>
          <w:szCs w:val="32"/>
        </w:rPr>
        <w:t>小巨人</w:t>
      </w:r>
      <w:r>
        <w:rPr>
          <w:rFonts w:ascii="Times New Roman" w:eastAsia="仿宋_GB2312" w:hAnsi="Times New Roman"/>
          <w:szCs w:val="32"/>
        </w:rPr>
        <w:t>’</w:t>
      </w:r>
      <w:r>
        <w:rPr>
          <w:rFonts w:ascii="Times New Roman" w:eastAsia="仿宋_GB2312" w:hAnsi="Times New Roman"/>
          <w:szCs w:val="32"/>
        </w:rPr>
        <w:t>企业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为进阶路径，坚持抓大、培优、扶小、育新相结合，助力专精特新企业量质齐升。建立完善科技型中小企业、高新技术企业、上市企业、雏鹰、瞪</w:t>
      </w:r>
      <w:proofErr w:type="gramStart"/>
      <w:r>
        <w:rPr>
          <w:rFonts w:ascii="Times New Roman" w:eastAsia="仿宋_GB2312" w:hAnsi="Times New Roman"/>
          <w:szCs w:val="32"/>
        </w:rPr>
        <w:t>羚</w:t>
      </w:r>
      <w:proofErr w:type="gramEnd"/>
      <w:r>
        <w:rPr>
          <w:rFonts w:ascii="Times New Roman" w:eastAsia="仿宋_GB2312" w:hAnsi="Times New Roman"/>
          <w:szCs w:val="32"/>
        </w:rPr>
        <w:t>、准独角兽企业培育评价机制，完善</w:t>
      </w:r>
      <w:r>
        <w:rPr>
          <w:rFonts w:ascii="Times New Roman" w:eastAsia="仿宋_GB2312" w:hAnsi="Times New Roman"/>
          <w:szCs w:val="32"/>
        </w:rPr>
        <w:t>高新技术、民企</w:t>
      </w:r>
      <w:r>
        <w:rPr>
          <w:rFonts w:ascii="Times New Roman" w:eastAsia="仿宋_GB2312" w:hAnsi="Times New Roman"/>
          <w:szCs w:val="32"/>
        </w:rPr>
        <w:t>“500</w:t>
      </w:r>
      <w:r>
        <w:rPr>
          <w:rFonts w:ascii="Times New Roman" w:eastAsia="仿宋_GB2312" w:hAnsi="Times New Roman"/>
          <w:szCs w:val="32"/>
        </w:rPr>
        <w:t>强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等专项培育计划和梯度培育体系。（</w:t>
      </w:r>
      <w:bookmarkStart w:id="13" w:name="OLE_LINK7"/>
      <w:r>
        <w:rPr>
          <w:rFonts w:ascii="Times New Roman" w:eastAsia="仿宋_GB2312" w:hAnsi="Times New Roman"/>
          <w:szCs w:val="32"/>
        </w:rPr>
        <w:t>市工业和信息化局</w:t>
      </w:r>
      <w:bookmarkEnd w:id="13"/>
      <w:r>
        <w:rPr>
          <w:rFonts w:ascii="Times New Roman" w:eastAsia="仿宋_GB2312" w:hAnsi="Times New Roman"/>
          <w:szCs w:val="32"/>
        </w:rPr>
        <w:t>、市科技局、市企业金融服务中心、市工商联等有关部门按职责分工负责）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27. </w:t>
      </w:r>
      <w:r>
        <w:rPr>
          <w:rFonts w:ascii="Times New Roman" w:eastAsia="仿宋_GB2312" w:hAnsi="Times New Roman"/>
          <w:szCs w:val="32"/>
          <w:shd w:val="clear" w:color="auto" w:fill="FFFFFF"/>
        </w:rPr>
        <w:t>加大企业人才引育。</w:t>
      </w:r>
      <w:r>
        <w:rPr>
          <w:rFonts w:ascii="Times New Roman" w:eastAsia="仿宋_GB2312" w:hAnsi="Times New Roman"/>
          <w:szCs w:val="32"/>
        </w:rPr>
        <w:t>推进教育科技人才体制机制一体改革，探索建立国内外顶尖科学家、创新团队引进机制，扩大集成电路等重点产业、新兴领域人才培养范围。完善中高端人才服务保障机制，进一步放宽参加基本</w:t>
      </w:r>
      <w:proofErr w:type="gramStart"/>
      <w:r>
        <w:rPr>
          <w:rFonts w:ascii="Times New Roman" w:eastAsia="仿宋_GB2312" w:hAnsi="Times New Roman"/>
          <w:szCs w:val="32"/>
        </w:rPr>
        <w:t>医</w:t>
      </w:r>
      <w:proofErr w:type="gramEnd"/>
      <w:r>
        <w:rPr>
          <w:rFonts w:ascii="Times New Roman" w:eastAsia="仿宋_GB2312" w:hAnsi="Times New Roman"/>
          <w:szCs w:val="32"/>
        </w:rPr>
        <w:t>保的户籍限制，提高异地互联网结算便捷度，完善多层次租赁住房供应体系，强化各类人才公寓、租赁房和青年驿站、子女入学等供给。提升人才政策精准度，调整优化</w:t>
      </w:r>
      <w:proofErr w:type="gramStart"/>
      <w:r>
        <w:rPr>
          <w:rFonts w:ascii="Times New Roman" w:eastAsia="仿宋_GB2312" w:hAnsi="Times New Roman"/>
          <w:szCs w:val="32"/>
        </w:rPr>
        <w:t>人才奖补对象</w:t>
      </w:r>
      <w:proofErr w:type="gramEnd"/>
      <w:r>
        <w:rPr>
          <w:rFonts w:ascii="Times New Roman" w:eastAsia="仿宋_GB2312" w:hAnsi="Times New Roman"/>
          <w:szCs w:val="32"/>
        </w:rPr>
        <w:t>范围，探索和</w:t>
      </w:r>
      <w:r>
        <w:rPr>
          <w:rFonts w:ascii="Times New Roman" w:eastAsia="仿宋_GB2312" w:hAnsi="Times New Roman"/>
          <w:szCs w:val="32"/>
        </w:rPr>
        <w:t>创新</w:t>
      </w:r>
      <w:proofErr w:type="gramStart"/>
      <w:r>
        <w:rPr>
          <w:rFonts w:ascii="Times New Roman" w:eastAsia="仿宋_GB2312" w:hAnsi="Times New Roman"/>
          <w:szCs w:val="32"/>
        </w:rPr>
        <w:t>人才引育模式</w:t>
      </w:r>
      <w:proofErr w:type="gramEnd"/>
      <w:r>
        <w:rPr>
          <w:rFonts w:ascii="Times New Roman" w:eastAsia="仿宋_GB2312" w:hAnsi="Times New Roman"/>
          <w:szCs w:val="32"/>
        </w:rPr>
        <w:t>，简化人才补贴申报流程。（市委组织部、市人力资源社会保障局、市科技局、市工业和信息化局、市</w:t>
      </w:r>
      <w:proofErr w:type="gramStart"/>
      <w:r>
        <w:rPr>
          <w:rFonts w:ascii="Times New Roman" w:eastAsia="仿宋_GB2312" w:hAnsi="Times New Roman"/>
          <w:szCs w:val="32"/>
        </w:rPr>
        <w:t>医</w:t>
      </w:r>
      <w:proofErr w:type="gramEnd"/>
      <w:r>
        <w:rPr>
          <w:rFonts w:ascii="Times New Roman" w:eastAsia="仿宋_GB2312" w:hAnsi="Times New Roman"/>
          <w:szCs w:val="32"/>
        </w:rPr>
        <w:t>保局、市教育局、市住房城乡建设局、团市委等有关部门按职责分工负责）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28. </w:t>
      </w:r>
      <w:r>
        <w:rPr>
          <w:rFonts w:ascii="Times New Roman" w:eastAsia="仿宋_GB2312" w:hAnsi="Times New Roman"/>
          <w:szCs w:val="32"/>
          <w:shd w:val="clear" w:color="auto" w:fill="FFFFFF"/>
        </w:rPr>
        <w:t>助力企业数字化转型。</w:t>
      </w:r>
      <w:r>
        <w:rPr>
          <w:rFonts w:ascii="Times New Roman" w:eastAsia="仿宋_GB2312" w:hAnsi="Times New Roman"/>
          <w:szCs w:val="32"/>
        </w:rPr>
        <w:t>加快推进制造业企业数字化转型，构建智能工厂梯度建设体系，发挥龙头企业、</w:t>
      </w:r>
      <w:proofErr w:type="gramStart"/>
      <w:r>
        <w:rPr>
          <w:rFonts w:ascii="Times New Roman" w:eastAsia="仿宋_GB2312" w:hAnsi="Times New Roman"/>
          <w:szCs w:val="32"/>
        </w:rPr>
        <w:t>链主企业</w:t>
      </w:r>
      <w:proofErr w:type="gramEnd"/>
      <w:r>
        <w:rPr>
          <w:rFonts w:ascii="Times New Roman" w:eastAsia="仿宋_GB2312" w:hAnsi="Times New Roman"/>
          <w:szCs w:val="32"/>
        </w:rPr>
        <w:t>在智能化模式探索方面的牵引带动作用，建成一批先进级智能工厂。梳理各板块各行业数字化改造典型案例</w:t>
      </w:r>
      <w:r>
        <w:rPr>
          <w:rFonts w:ascii="Times New Roman" w:eastAsia="仿宋_GB2312" w:hAnsi="Times New Roman"/>
          <w:szCs w:val="32"/>
        </w:rPr>
        <w:lastRenderedPageBreak/>
        <w:t>和改造经验，总结一批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小快轻准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的改造典型模式，分产业开展宣</w:t>
      </w:r>
      <w:proofErr w:type="gramStart"/>
      <w:r>
        <w:rPr>
          <w:rFonts w:ascii="Times New Roman" w:eastAsia="仿宋_GB2312" w:hAnsi="Times New Roman"/>
          <w:szCs w:val="32"/>
        </w:rPr>
        <w:t>贯推广</w:t>
      </w:r>
      <w:proofErr w:type="gramEnd"/>
      <w:r>
        <w:rPr>
          <w:rFonts w:ascii="Times New Roman" w:eastAsia="仿宋_GB2312" w:hAnsi="Times New Roman"/>
          <w:szCs w:val="32"/>
        </w:rPr>
        <w:t>活动，以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案例分享</w:t>
      </w:r>
      <w:r>
        <w:rPr>
          <w:rFonts w:ascii="Times New Roman" w:eastAsia="仿宋_GB2312" w:hAnsi="Times New Roman"/>
          <w:szCs w:val="32"/>
        </w:rPr>
        <w:t>+</w:t>
      </w:r>
      <w:r>
        <w:rPr>
          <w:rFonts w:ascii="Times New Roman" w:eastAsia="仿宋_GB2312" w:hAnsi="Times New Roman"/>
          <w:szCs w:val="32"/>
        </w:rPr>
        <w:t>专家授课</w:t>
      </w:r>
      <w:r>
        <w:rPr>
          <w:rFonts w:ascii="Times New Roman" w:eastAsia="仿宋_GB2312" w:hAnsi="Times New Roman"/>
          <w:szCs w:val="32"/>
        </w:rPr>
        <w:t>+</w:t>
      </w:r>
      <w:r>
        <w:rPr>
          <w:rFonts w:ascii="Times New Roman" w:eastAsia="仿宋_GB2312" w:hAnsi="Times New Roman"/>
          <w:szCs w:val="32"/>
        </w:rPr>
        <w:t>政策宣贯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等形式，加快全行业中小企业的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仿样学样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，全面提升中小企业数字化水平。（市工业和信息化局牵头负责）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29. </w:t>
      </w:r>
      <w:r>
        <w:rPr>
          <w:rFonts w:ascii="Times New Roman" w:eastAsia="仿宋_GB2312" w:hAnsi="Times New Roman"/>
          <w:szCs w:val="32"/>
          <w:shd w:val="clear" w:color="auto" w:fill="FFFFFF"/>
        </w:rPr>
        <w:t>支持企业场景建设。</w:t>
      </w:r>
      <w:r>
        <w:rPr>
          <w:rFonts w:ascii="Times New Roman" w:eastAsia="仿宋_GB2312" w:hAnsi="Times New Roman"/>
        </w:rPr>
        <w:t>围绕科技创新、产业发展、</w:t>
      </w:r>
      <w:proofErr w:type="gramStart"/>
      <w:r>
        <w:rPr>
          <w:rFonts w:ascii="Times New Roman" w:eastAsia="仿宋_GB2312" w:hAnsi="Times New Roman"/>
        </w:rPr>
        <w:t>文旅消费</w:t>
      </w:r>
      <w:proofErr w:type="gramEnd"/>
      <w:r>
        <w:rPr>
          <w:rFonts w:ascii="Times New Roman" w:eastAsia="仿宋_GB2312" w:hAnsi="Times New Roman"/>
        </w:rPr>
        <w:t>、社会民生和城市治理五个重点领域，梳理全市场景清单，探索前瞻性、验证性、试验性、示范性应用场景，助推新技术新产品加快实现产业化。</w:t>
      </w:r>
      <w:r>
        <w:rPr>
          <w:rFonts w:ascii="Times New Roman" w:eastAsia="仿宋_GB2312" w:hAnsi="Times New Roman"/>
          <w:szCs w:val="32"/>
        </w:rPr>
        <w:t>优化促消费体制机制，因地制宜打造特色消费场景，支持商贸主体建设发展新场景消费业态，鼓励社会资本参与家政服务、</w:t>
      </w:r>
      <w:proofErr w:type="gramStart"/>
      <w:r>
        <w:rPr>
          <w:rFonts w:ascii="Times New Roman" w:eastAsia="仿宋_GB2312" w:hAnsi="Times New Roman"/>
          <w:szCs w:val="32"/>
        </w:rPr>
        <w:t>医</w:t>
      </w:r>
      <w:proofErr w:type="gramEnd"/>
      <w:r>
        <w:rPr>
          <w:rFonts w:ascii="Times New Roman" w:eastAsia="仿宋_GB2312" w:hAnsi="Times New Roman"/>
          <w:szCs w:val="32"/>
        </w:rPr>
        <w:t>养看护等民生保障型消费服务，加快发展</w:t>
      </w:r>
      <w:proofErr w:type="gramStart"/>
      <w:r>
        <w:rPr>
          <w:rFonts w:ascii="Times New Roman" w:eastAsia="仿宋_GB2312" w:hAnsi="Times New Roman"/>
          <w:szCs w:val="32"/>
        </w:rPr>
        <w:t>文旅特色</w:t>
      </w:r>
      <w:proofErr w:type="gramEnd"/>
      <w:r>
        <w:rPr>
          <w:rFonts w:ascii="Times New Roman" w:eastAsia="仿宋_GB2312" w:hAnsi="Times New Roman"/>
          <w:szCs w:val="32"/>
        </w:rPr>
        <w:t>集市、数字艺术等新型业态。</w:t>
      </w:r>
      <w:r>
        <w:rPr>
          <w:rFonts w:ascii="Times New Roman" w:eastAsia="仿宋_GB2312" w:hAnsi="Times New Roman"/>
          <w:spacing w:val="5"/>
          <w:szCs w:val="32"/>
        </w:rPr>
        <w:t>（市发展改革委、市科技局、市工业和信息化局、市商务局、市交通运输局、市文体广</w:t>
      </w:r>
      <w:r>
        <w:rPr>
          <w:rFonts w:ascii="Times New Roman" w:eastAsia="仿宋_GB2312" w:hAnsi="Times New Roman"/>
          <w:spacing w:val="5"/>
          <w:szCs w:val="32"/>
        </w:rPr>
        <w:t>电旅游局等有关部门按职责分工负责）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/>
          <w:szCs w:val="32"/>
          <w:shd w:val="clear" w:color="auto" w:fill="FFFFFF"/>
        </w:rPr>
        <w:t>四、聚焦权益保护，建设公平透明的法治化营商环境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楷体_GB2312" w:eastAsia="楷体_GB2312" w:hAnsi="楷体_GB2312" w:cs="楷体_GB231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szCs w:val="32"/>
          <w:shd w:val="clear" w:color="auto" w:fill="FFFFFF"/>
        </w:rPr>
        <w:t>（十）涉企检查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30. </w:t>
      </w:r>
      <w:r>
        <w:rPr>
          <w:rFonts w:ascii="Times New Roman" w:eastAsia="仿宋_GB2312" w:hAnsi="Times New Roman"/>
          <w:szCs w:val="32"/>
          <w:shd w:val="clear" w:color="auto" w:fill="FFFFFF"/>
        </w:rPr>
        <w:t>规范涉</w:t>
      </w:r>
      <w:proofErr w:type="gramStart"/>
      <w:r>
        <w:rPr>
          <w:rFonts w:ascii="Times New Roman" w:eastAsia="仿宋_GB2312" w:hAnsi="Times New Roman"/>
          <w:szCs w:val="32"/>
          <w:shd w:val="clear" w:color="auto" w:fill="FFFFFF"/>
        </w:rPr>
        <w:t>企行政</w:t>
      </w:r>
      <w:proofErr w:type="gramEnd"/>
      <w:r>
        <w:rPr>
          <w:rFonts w:ascii="Times New Roman" w:eastAsia="仿宋_GB2312" w:hAnsi="Times New Roman"/>
          <w:szCs w:val="32"/>
          <w:shd w:val="clear" w:color="auto" w:fill="FFFFFF"/>
        </w:rPr>
        <w:t>检查行为。</w:t>
      </w:r>
      <w:r>
        <w:rPr>
          <w:rFonts w:ascii="Times New Roman" w:eastAsia="仿宋_GB2312" w:hAnsi="Times New Roman"/>
          <w:szCs w:val="32"/>
        </w:rPr>
        <w:t>推广应用无锡市规范涉</w:t>
      </w:r>
      <w:proofErr w:type="gramStart"/>
      <w:r>
        <w:rPr>
          <w:rFonts w:ascii="Times New Roman" w:eastAsia="仿宋_GB2312" w:hAnsi="Times New Roman"/>
          <w:szCs w:val="32"/>
        </w:rPr>
        <w:t>企检查</w:t>
      </w:r>
      <w:proofErr w:type="gramEnd"/>
      <w:r>
        <w:rPr>
          <w:rFonts w:ascii="Times New Roman" w:eastAsia="仿宋_GB2312" w:hAnsi="Times New Roman"/>
          <w:szCs w:val="32"/>
        </w:rPr>
        <w:t>服务平台，严禁逐利性、运动式检查。加强涉</w:t>
      </w:r>
      <w:proofErr w:type="gramStart"/>
      <w:r>
        <w:rPr>
          <w:rFonts w:ascii="Times New Roman" w:eastAsia="仿宋_GB2312" w:hAnsi="Times New Roman"/>
          <w:szCs w:val="32"/>
        </w:rPr>
        <w:t>企检查</w:t>
      </w:r>
      <w:proofErr w:type="gramEnd"/>
      <w:r>
        <w:rPr>
          <w:rFonts w:ascii="Times New Roman" w:eastAsia="仿宋_GB2312" w:hAnsi="Times New Roman"/>
          <w:szCs w:val="32"/>
        </w:rPr>
        <w:t>督导，推动各行业领域分级分类监管，推行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无感监测</w:t>
      </w:r>
      <w:r>
        <w:rPr>
          <w:rFonts w:ascii="Times New Roman" w:eastAsia="仿宋_GB2312" w:hAnsi="Times New Roman"/>
          <w:szCs w:val="32"/>
        </w:rPr>
        <w:t>”“</w:t>
      </w:r>
      <w:r>
        <w:rPr>
          <w:rFonts w:ascii="Times New Roman" w:eastAsia="仿宋_GB2312" w:hAnsi="Times New Roman"/>
          <w:szCs w:val="32"/>
        </w:rPr>
        <w:t>无事不扰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。严格落实权责清单制度，及时向社会公布行政检查事项。（市司法局牵头负责）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31. </w:t>
      </w:r>
      <w:r>
        <w:rPr>
          <w:rFonts w:ascii="Times New Roman" w:eastAsia="仿宋_GB2312" w:hAnsi="Times New Roman"/>
          <w:szCs w:val="32"/>
          <w:shd w:val="clear" w:color="auto" w:fill="FFFFFF"/>
        </w:rPr>
        <w:t>健全行政检查执法制度。</w:t>
      </w:r>
      <w:r>
        <w:rPr>
          <w:rFonts w:ascii="Times New Roman" w:eastAsia="仿宋_GB2312" w:hAnsi="Times New Roman"/>
          <w:szCs w:val="32"/>
        </w:rPr>
        <w:t>聚焦整治企业反映强烈的行政执法突出问题，着力推进严格规范公正文明执法，</w:t>
      </w:r>
      <w:r>
        <w:rPr>
          <w:rFonts w:ascii="Times New Roman" w:eastAsia="仿宋_GB2312" w:hAnsi="Times New Roman"/>
          <w:szCs w:val="32"/>
        </w:rPr>
        <w:lastRenderedPageBreak/>
        <w:t>切实维护企业合法权益。持续开展涉企违规收费专项整治，强化行政审批中介服务、行业协会商会、水电气等收费监管，依法查处不执行政府定价或政府指导价、收取不合理费用等价格违法行为，减轻经营主体负担。</w:t>
      </w:r>
      <w:r>
        <w:rPr>
          <w:rFonts w:ascii="Times New Roman" w:eastAsia="仿宋_GB2312" w:hAnsi="Times New Roman"/>
          <w:szCs w:val="32"/>
          <w:shd w:val="clear" w:color="auto" w:fill="FFFFFF"/>
        </w:rPr>
        <w:t>在餐饮、药品、危险化学品、燃气、特种设备、建筑工程质量等重点行业领域深入开展跨部门综合监管。</w:t>
      </w:r>
      <w:r>
        <w:rPr>
          <w:rFonts w:ascii="Times New Roman" w:eastAsia="仿宋_GB2312" w:hAnsi="Times New Roman"/>
          <w:szCs w:val="32"/>
        </w:rPr>
        <w:t>（市市场监管局、市城管局、市交通运输局、市农业农村局、市文体广电旅游局、市应急局、</w:t>
      </w:r>
      <w:r>
        <w:rPr>
          <w:rFonts w:ascii="Times New Roman" w:eastAsia="仿宋_GB2312" w:hAnsi="Times New Roman"/>
          <w:szCs w:val="32"/>
        </w:rPr>
        <w:t>宜兴</w:t>
      </w:r>
      <w:r>
        <w:rPr>
          <w:rFonts w:ascii="Times New Roman" w:eastAsia="仿宋_GB2312" w:hAnsi="Times New Roman"/>
          <w:szCs w:val="32"/>
        </w:rPr>
        <w:t>生态环境局等有关部门按职责分工负责）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32. </w:t>
      </w:r>
      <w:r>
        <w:rPr>
          <w:rFonts w:ascii="Times New Roman" w:eastAsia="仿宋_GB2312" w:hAnsi="Times New Roman"/>
          <w:szCs w:val="32"/>
          <w:shd w:val="clear" w:color="auto" w:fill="FFFFFF"/>
        </w:rPr>
        <w:t>持续创新监管方式。坚持包容审</w:t>
      </w:r>
      <w:r>
        <w:rPr>
          <w:rFonts w:ascii="Times New Roman" w:eastAsia="仿宋_GB2312" w:hAnsi="Times New Roman"/>
          <w:szCs w:val="32"/>
          <w:shd w:val="clear" w:color="auto" w:fill="FFFFFF"/>
        </w:rPr>
        <w:t>慎监管，推进</w:t>
      </w:r>
      <w:r>
        <w:rPr>
          <w:rFonts w:ascii="Times New Roman" w:eastAsia="仿宋_GB2312" w:hAnsi="Times New Roman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Cs w:val="32"/>
          <w:shd w:val="clear" w:color="auto" w:fill="FFFFFF"/>
        </w:rPr>
        <w:t>双随机、</w:t>
      </w:r>
      <w:proofErr w:type="gramStart"/>
      <w:r>
        <w:rPr>
          <w:rFonts w:ascii="Times New Roman" w:eastAsia="仿宋_GB2312" w:hAnsi="Times New Roman"/>
          <w:szCs w:val="32"/>
          <w:shd w:val="clear" w:color="auto" w:fill="FFFFFF"/>
        </w:rPr>
        <w:t>一</w:t>
      </w:r>
      <w:proofErr w:type="gramEnd"/>
      <w:r>
        <w:rPr>
          <w:rFonts w:ascii="Times New Roman" w:eastAsia="仿宋_GB2312" w:hAnsi="Times New Roman"/>
          <w:szCs w:val="32"/>
          <w:shd w:val="clear" w:color="auto" w:fill="FFFFFF"/>
        </w:rPr>
        <w:t>公开</w:t>
      </w:r>
      <w:r>
        <w:rPr>
          <w:rFonts w:ascii="Times New Roman" w:eastAsia="仿宋_GB2312" w:hAnsi="Times New Roman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Cs w:val="32"/>
          <w:shd w:val="clear" w:color="auto" w:fill="FFFFFF"/>
        </w:rPr>
        <w:t>联合监管。建立对信用风险低的企业</w:t>
      </w:r>
      <w:r>
        <w:rPr>
          <w:rFonts w:ascii="Times New Roman" w:eastAsia="仿宋_GB2312" w:hAnsi="Times New Roman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Cs w:val="32"/>
          <w:shd w:val="clear" w:color="auto" w:fill="FFFFFF"/>
        </w:rPr>
        <w:t>无事不扰</w:t>
      </w:r>
      <w:r>
        <w:rPr>
          <w:rFonts w:ascii="Times New Roman" w:eastAsia="仿宋_GB2312" w:hAnsi="Times New Roman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Cs w:val="32"/>
          <w:shd w:val="clear" w:color="auto" w:fill="FFFFFF"/>
        </w:rPr>
        <w:t>原则，在同</w:t>
      </w:r>
      <w:proofErr w:type="gramStart"/>
      <w:r>
        <w:rPr>
          <w:rFonts w:ascii="Times New Roman" w:eastAsia="仿宋_GB2312" w:hAnsi="Times New Roman"/>
          <w:szCs w:val="32"/>
          <w:shd w:val="clear" w:color="auto" w:fill="FFFFFF"/>
        </w:rPr>
        <w:t>一</w:t>
      </w:r>
      <w:proofErr w:type="gramEnd"/>
      <w:r>
        <w:rPr>
          <w:rFonts w:ascii="Times New Roman" w:eastAsia="仿宋_GB2312" w:hAnsi="Times New Roman"/>
          <w:szCs w:val="32"/>
          <w:shd w:val="clear" w:color="auto" w:fill="FFFFFF"/>
        </w:rPr>
        <w:t>年度内对信用风险低的同一经营主体，无特殊情形不再重复进行</w:t>
      </w:r>
      <w:r>
        <w:rPr>
          <w:rFonts w:ascii="Times New Roman" w:eastAsia="仿宋_GB2312" w:hAnsi="Times New Roman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Cs w:val="32"/>
          <w:shd w:val="clear" w:color="auto" w:fill="FFFFFF"/>
        </w:rPr>
        <w:t>双随机、</w:t>
      </w:r>
      <w:proofErr w:type="gramStart"/>
      <w:r>
        <w:rPr>
          <w:rFonts w:ascii="Times New Roman" w:eastAsia="仿宋_GB2312" w:hAnsi="Times New Roman"/>
          <w:szCs w:val="32"/>
          <w:shd w:val="clear" w:color="auto" w:fill="FFFFFF"/>
        </w:rPr>
        <w:t>一</w:t>
      </w:r>
      <w:proofErr w:type="gramEnd"/>
      <w:r>
        <w:rPr>
          <w:rFonts w:ascii="Times New Roman" w:eastAsia="仿宋_GB2312" w:hAnsi="Times New Roman"/>
          <w:szCs w:val="32"/>
          <w:shd w:val="clear" w:color="auto" w:fill="FFFFFF"/>
        </w:rPr>
        <w:t>公开</w:t>
      </w:r>
      <w:r>
        <w:rPr>
          <w:rFonts w:ascii="Times New Roman" w:eastAsia="仿宋_GB2312" w:hAnsi="Times New Roman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Cs w:val="32"/>
          <w:shd w:val="clear" w:color="auto" w:fill="FFFFFF"/>
        </w:rPr>
        <w:t>检查。探索应用以远程监管、无感监管等为手段的非现场智慧监管方式，减少对企业正常生产经营活动不必要的干扰。</w:t>
      </w:r>
      <w:r>
        <w:rPr>
          <w:rFonts w:ascii="Times New Roman" w:eastAsia="仿宋_GB2312" w:hAnsi="Times New Roman"/>
          <w:szCs w:val="32"/>
        </w:rPr>
        <w:t>（市市场监管局、</w:t>
      </w:r>
      <w:r>
        <w:rPr>
          <w:rFonts w:ascii="Times New Roman" w:eastAsia="仿宋_GB2312" w:hAnsi="Times New Roman"/>
          <w:szCs w:val="32"/>
        </w:rPr>
        <w:t>宜兴</w:t>
      </w:r>
      <w:r>
        <w:rPr>
          <w:rFonts w:ascii="Times New Roman" w:eastAsia="仿宋_GB2312" w:hAnsi="Times New Roman"/>
          <w:szCs w:val="32"/>
        </w:rPr>
        <w:t>生态环境局、市应急局、市交通运输局等有关部门按职责分工负责）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33. </w:t>
      </w:r>
      <w:r>
        <w:rPr>
          <w:rFonts w:ascii="Times New Roman" w:eastAsia="仿宋_GB2312" w:hAnsi="Times New Roman"/>
          <w:szCs w:val="32"/>
          <w:shd w:val="clear" w:color="auto" w:fill="FFFFFF"/>
        </w:rPr>
        <w:t>加强信用制度建设。打造</w:t>
      </w:r>
      <w:r>
        <w:rPr>
          <w:rFonts w:ascii="Times New Roman" w:eastAsia="仿宋_GB2312" w:hAnsi="Times New Roman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Cs w:val="32"/>
          <w:shd w:val="clear" w:color="auto" w:fill="FFFFFF"/>
        </w:rPr>
        <w:t>全栈式</w:t>
      </w:r>
      <w:r>
        <w:rPr>
          <w:rFonts w:ascii="Times New Roman" w:eastAsia="仿宋_GB2312" w:hAnsi="Times New Roman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Cs w:val="32"/>
          <w:shd w:val="clear" w:color="auto" w:fill="FFFFFF"/>
        </w:rPr>
        <w:t>信用服务机制，拓宽产业发展、信用评价、政务服务等维度应用场景，强化市场监管涉企业</w:t>
      </w:r>
      <w:proofErr w:type="gramStart"/>
      <w:r>
        <w:rPr>
          <w:rFonts w:ascii="Times New Roman" w:eastAsia="仿宋_GB2312" w:hAnsi="Times New Roman"/>
          <w:szCs w:val="32"/>
          <w:shd w:val="clear" w:color="auto" w:fill="FFFFFF"/>
        </w:rPr>
        <w:t>务</w:t>
      </w:r>
      <w:proofErr w:type="gramEnd"/>
      <w:r>
        <w:rPr>
          <w:rFonts w:ascii="Times New Roman" w:eastAsia="仿宋_GB2312" w:hAnsi="Times New Roman"/>
          <w:szCs w:val="32"/>
          <w:shd w:val="clear" w:color="auto" w:fill="FFFFFF"/>
        </w:rPr>
        <w:t>数据归集治理和关联融合。健全以信用为基础的分级分类新型监管机制。全面实施行政处罚决定书、失信行为认定通知书、行政处罚信息信用修复提醒函</w:t>
      </w:r>
      <w:r>
        <w:rPr>
          <w:rFonts w:ascii="Times New Roman" w:eastAsia="仿宋_GB2312" w:hAnsi="Times New Roman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Cs w:val="32"/>
          <w:shd w:val="clear" w:color="auto" w:fill="FFFFFF"/>
        </w:rPr>
        <w:t>三书同达</w:t>
      </w:r>
      <w:r>
        <w:rPr>
          <w:rFonts w:ascii="Times New Roman" w:eastAsia="仿宋_GB2312" w:hAnsi="Times New Roman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Cs w:val="32"/>
          <w:shd w:val="clear" w:color="auto" w:fill="FFFFFF"/>
        </w:rPr>
        <w:t>，帮助企业及时开展信用修复。</w:t>
      </w:r>
      <w:r>
        <w:rPr>
          <w:rFonts w:ascii="Times New Roman" w:eastAsia="仿宋_GB2312" w:hAnsi="Times New Roman"/>
          <w:szCs w:val="32"/>
        </w:rPr>
        <w:t>（市发展改革委、市市场监管局、市法院等有关部门按职责分工负责）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楷体_GB2312" w:eastAsia="楷体_GB2312" w:hAnsi="楷体_GB2312" w:cs="楷体_GB231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szCs w:val="32"/>
          <w:shd w:val="clear" w:color="auto" w:fill="FFFFFF"/>
        </w:rPr>
        <w:lastRenderedPageBreak/>
        <w:t>（十一）解决商业纠纷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  <w:shd w:val="clear" w:color="auto" w:fill="FFFFFF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34. </w:t>
      </w:r>
      <w:r>
        <w:rPr>
          <w:rFonts w:ascii="Times New Roman" w:eastAsia="仿宋_GB2312" w:hAnsi="Times New Roman"/>
          <w:szCs w:val="32"/>
          <w:shd w:val="clear" w:color="auto" w:fill="FFFFFF"/>
        </w:rPr>
        <w:t>规范涉</w:t>
      </w:r>
      <w:proofErr w:type="gramStart"/>
      <w:r>
        <w:rPr>
          <w:rFonts w:ascii="Times New Roman" w:eastAsia="仿宋_GB2312" w:hAnsi="Times New Roman"/>
          <w:szCs w:val="32"/>
          <w:shd w:val="clear" w:color="auto" w:fill="FFFFFF"/>
        </w:rPr>
        <w:t>企案件</w:t>
      </w:r>
      <w:proofErr w:type="gramEnd"/>
      <w:r>
        <w:rPr>
          <w:rFonts w:ascii="Times New Roman" w:eastAsia="仿宋_GB2312" w:hAnsi="Times New Roman"/>
          <w:szCs w:val="32"/>
          <w:shd w:val="clear" w:color="auto" w:fill="FFFFFF"/>
        </w:rPr>
        <w:t>办理。</w:t>
      </w:r>
      <w:r>
        <w:rPr>
          <w:rFonts w:ascii="Times New Roman" w:eastAsia="仿宋_GB2312" w:hAnsi="Times New Roman"/>
          <w:szCs w:val="32"/>
        </w:rPr>
        <w:t>建立涉营商环境案件回访制度，用好纠正违法通知、检察建议等监督手段，帮助企业</w:t>
      </w:r>
      <w:bookmarkStart w:id="14" w:name="OLE_LINK12"/>
      <w:r>
        <w:rPr>
          <w:rFonts w:ascii="Times New Roman" w:eastAsia="仿宋_GB2312" w:hAnsi="Times New Roman"/>
          <w:szCs w:val="32"/>
        </w:rPr>
        <w:t>堵漏建制</w:t>
      </w:r>
      <w:bookmarkEnd w:id="14"/>
      <w:r>
        <w:rPr>
          <w:rFonts w:ascii="Times New Roman" w:eastAsia="仿宋_GB2312" w:hAnsi="Times New Roman"/>
          <w:szCs w:val="32"/>
        </w:rPr>
        <w:t>、规范管理。提升不动产查封登记</w:t>
      </w:r>
      <w:r>
        <w:rPr>
          <w:rFonts w:ascii="Times New Roman" w:eastAsia="仿宋_GB2312" w:hAnsi="Times New Roman"/>
          <w:szCs w:val="32"/>
        </w:rPr>
        <w:t>效率，试行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总对总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不动产网络查封登记建设工作，逐步减少法院查封异地执行。（市法院、市检察院、市自然资源规划局牵头负责）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35. </w:t>
      </w:r>
      <w:proofErr w:type="gramStart"/>
      <w:r>
        <w:rPr>
          <w:rFonts w:ascii="Times New Roman" w:eastAsia="仿宋_GB2312" w:hAnsi="Times New Roman"/>
          <w:szCs w:val="32"/>
          <w:shd w:val="clear" w:color="auto" w:fill="FFFFFF"/>
        </w:rPr>
        <w:t>化解商</w:t>
      </w:r>
      <w:proofErr w:type="gramEnd"/>
      <w:r>
        <w:rPr>
          <w:rFonts w:ascii="Times New Roman" w:eastAsia="仿宋_GB2312" w:hAnsi="Times New Roman"/>
          <w:szCs w:val="32"/>
          <w:shd w:val="clear" w:color="auto" w:fill="FFFFFF"/>
        </w:rPr>
        <w:t>事纠纷。</w:t>
      </w:r>
      <w:r>
        <w:rPr>
          <w:rFonts w:ascii="Times New Roman" w:eastAsia="仿宋_GB2312" w:hAnsi="Times New Roman"/>
          <w:szCs w:val="32"/>
        </w:rPr>
        <w:t>推进调解组织向新能源、新业态等领域拓展，扩大民营企业调解组织覆盖面，</w:t>
      </w:r>
      <w:proofErr w:type="gramStart"/>
      <w:r>
        <w:rPr>
          <w:rFonts w:ascii="Times New Roman" w:eastAsia="仿宋_GB2312" w:hAnsi="Times New Roman"/>
          <w:szCs w:val="32"/>
        </w:rPr>
        <w:t>探索商</w:t>
      </w:r>
      <w:proofErr w:type="gramEnd"/>
      <w:r>
        <w:rPr>
          <w:rFonts w:ascii="Times New Roman" w:eastAsia="仿宋_GB2312" w:hAnsi="Times New Roman"/>
          <w:szCs w:val="32"/>
        </w:rPr>
        <w:t>事调解组织建设。（市法院、市司法局、市工商联等有关部门按职责分工负责）</w:t>
      </w:r>
    </w:p>
    <w:p w:rsidR="00607F21" w:rsidRDefault="00760139">
      <w:pPr>
        <w:overflowPunct w:val="0"/>
        <w:spacing w:line="560" w:lineRule="exact"/>
        <w:ind w:firstLineChars="200" w:firstLine="680"/>
        <w:rPr>
          <w:rFonts w:ascii="楷体_GB2312" w:eastAsia="楷体_GB2312" w:hAnsi="楷体_GB2312" w:cs="楷体_GB231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szCs w:val="32"/>
          <w:shd w:val="clear" w:color="auto" w:fill="FFFFFF"/>
        </w:rPr>
        <w:t>（十二）办理破产</w:t>
      </w:r>
    </w:p>
    <w:p w:rsidR="00607F21" w:rsidRDefault="00760139">
      <w:pPr>
        <w:overflowPunct w:val="0"/>
        <w:spacing w:line="550" w:lineRule="exact"/>
        <w:ind w:firstLineChars="200" w:firstLine="680"/>
        <w:rPr>
          <w:rFonts w:ascii="Times New Roman" w:eastAsia="仿宋_GB2312" w:hAnsi="Times New Roman"/>
          <w:szCs w:val="32"/>
          <w:shd w:val="clear" w:color="auto" w:fill="FFFFFF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36. </w:t>
      </w:r>
      <w:r>
        <w:rPr>
          <w:rFonts w:ascii="Times New Roman" w:eastAsia="仿宋_GB2312" w:hAnsi="Times New Roman"/>
          <w:szCs w:val="32"/>
          <w:shd w:val="clear" w:color="auto" w:fill="FFFFFF"/>
        </w:rPr>
        <w:t>提升办理破产效能。</w:t>
      </w:r>
      <w:r>
        <w:rPr>
          <w:rFonts w:ascii="Times New Roman" w:eastAsia="仿宋_GB2312" w:hAnsi="Times New Roman"/>
          <w:szCs w:val="32"/>
        </w:rPr>
        <w:t>发挥预重整制度的庭内外程序衔接功能，提升破产重整、和解挽救困境企业效能。建立地方重点企业破产预警机制，完善小</w:t>
      </w:r>
      <w:proofErr w:type="gramStart"/>
      <w:r>
        <w:rPr>
          <w:rFonts w:ascii="Times New Roman" w:eastAsia="仿宋_GB2312" w:hAnsi="Times New Roman"/>
          <w:szCs w:val="32"/>
        </w:rPr>
        <w:t>微企业</w:t>
      </w:r>
      <w:proofErr w:type="gramEnd"/>
      <w:r>
        <w:rPr>
          <w:rFonts w:ascii="Times New Roman" w:eastAsia="仿宋_GB2312" w:hAnsi="Times New Roman"/>
          <w:szCs w:val="32"/>
        </w:rPr>
        <w:t>司法救助程序，</w:t>
      </w:r>
      <w:r>
        <w:rPr>
          <w:rFonts w:ascii="Times New Roman" w:eastAsia="仿宋_GB2312" w:hAnsi="Times New Roman"/>
          <w:szCs w:val="32"/>
          <w:shd w:val="clear" w:color="auto" w:fill="FFFFFF"/>
        </w:rPr>
        <w:t>优化破产案件全流程网上办案平台</w:t>
      </w:r>
      <w:r>
        <w:rPr>
          <w:rFonts w:ascii="Times New Roman" w:eastAsia="仿宋_GB2312" w:hAnsi="Times New Roman"/>
          <w:szCs w:val="32"/>
        </w:rPr>
        <w:t>，规范企业债务清理流</w:t>
      </w:r>
      <w:r>
        <w:rPr>
          <w:rFonts w:ascii="Times New Roman" w:eastAsia="仿宋_GB2312" w:hAnsi="Times New Roman"/>
          <w:szCs w:val="32"/>
        </w:rPr>
        <w:t>程</w:t>
      </w:r>
      <w:r>
        <w:rPr>
          <w:rFonts w:ascii="Times New Roman" w:eastAsia="仿宋_GB2312" w:hAnsi="Times New Roman"/>
          <w:szCs w:val="32"/>
          <w:shd w:val="clear" w:color="auto" w:fill="FFFFFF"/>
        </w:rPr>
        <w:t>。</w:t>
      </w:r>
      <w:r>
        <w:rPr>
          <w:rFonts w:ascii="Times New Roman" w:eastAsia="仿宋_GB2312" w:hAnsi="Times New Roman"/>
          <w:szCs w:val="32"/>
        </w:rPr>
        <w:t>（市法院牵头负责）</w:t>
      </w:r>
    </w:p>
    <w:p w:rsidR="00607F21" w:rsidRDefault="00760139">
      <w:pPr>
        <w:overflowPunct w:val="0"/>
        <w:spacing w:line="550" w:lineRule="exact"/>
        <w:ind w:firstLineChars="200" w:firstLine="680"/>
        <w:rPr>
          <w:rFonts w:ascii="楷体_GB2312" w:eastAsia="楷体_GB2312" w:hAnsi="楷体_GB2312" w:cs="楷体_GB231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szCs w:val="32"/>
          <w:shd w:val="clear" w:color="auto" w:fill="FFFFFF"/>
        </w:rPr>
        <w:t>（十三）权益保护</w:t>
      </w:r>
    </w:p>
    <w:p w:rsidR="00607F21" w:rsidRDefault="00760139">
      <w:pPr>
        <w:overflowPunct w:val="0"/>
        <w:spacing w:line="55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37. </w:t>
      </w:r>
      <w:r>
        <w:rPr>
          <w:rFonts w:ascii="Times New Roman" w:eastAsia="仿宋_GB2312" w:hAnsi="Times New Roman"/>
          <w:szCs w:val="32"/>
          <w:shd w:val="clear" w:color="auto" w:fill="FFFFFF"/>
        </w:rPr>
        <w:t>优化知识产权快速协同保护机制。</w:t>
      </w:r>
      <w:r>
        <w:rPr>
          <w:rFonts w:ascii="Times New Roman" w:eastAsia="仿宋_GB2312" w:hAnsi="Times New Roman"/>
          <w:szCs w:val="32"/>
        </w:rPr>
        <w:t>健全知识产权行政执法、刑事司法快速协同保护机制，优化行政裁决流程，创新多元化纠纷调解渠道，大幅降低企业维权成本，缩短维权周期。发挥知识产权</w:t>
      </w:r>
      <w:proofErr w:type="gramStart"/>
      <w:r>
        <w:rPr>
          <w:rFonts w:ascii="Times New Roman" w:eastAsia="仿宋_GB2312" w:hAnsi="Times New Roman"/>
          <w:szCs w:val="32"/>
        </w:rPr>
        <w:t>快维中心</w:t>
      </w:r>
      <w:proofErr w:type="gramEnd"/>
      <w:r>
        <w:rPr>
          <w:rFonts w:ascii="Times New Roman" w:eastAsia="仿宋_GB2312" w:hAnsi="Times New Roman"/>
          <w:szCs w:val="32"/>
        </w:rPr>
        <w:t>快速预审作用。（市市场监管局牵头负责）</w:t>
      </w:r>
    </w:p>
    <w:p w:rsidR="00607F21" w:rsidRDefault="00760139">
      <w:pPr>
        <w:overflowPunct w:val="0"/>
        <w:spacing w:line="55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38. </w:t>
      </w:r>
      <w:r>
        <w:rPr>
          <w:rFonts w:ascii="Times New Roman" w:eastAsia="仿宋_GB2312" w:hAnsi="Times New Roman"/>
          <w:szCs w:val="32"/>
          <w:shd w:val="clear" w:color="auto" w:fill="FFFFFF"/>
        </w:rPr>
        <w:t>推进知识产权强链。</w:t>
      </w:r>
      <w:r>
        <w:rPr>
          <w:rFonts w:ascii="Times New Roman" w:eastAsia="仿宋_GB2312" w:hAnsi="Times New Roman"/>
          <w:szCs w:val="32"/>
        </w:rPr>
        <w:t>鼓励企业开展省知识产权贯标绩效评价及换版升级，分类分级培育知识产权强</w:t>
      </w:r>
      <w:proofErr w:type="gramStart"/>
      <w:r>
        <w:rPr>
          <w:rFonts w:ascii="Times New Roman" w:eastAsia="仿宋_GB2312" w:hAnsi="Times New Roman"/>
          <w:szCs w:val="32"/>
        </w:rPr>
        <w:t>企</w:t>
      </w:r>
      <w:proofErr w:type="gramEnd"/>
      <w:r>
        <w:rPr>
          <w:rFonts w:ascii="Times New Roman" w:eastAsia="仿宋_GB2312" w:hAnsi="Times New Roman"/>
          <w:szCs w:val="32"/>
        </w:rPr>
        <w:t>。加</w:t>
      </w:r>
      <w:r>
        <w:rPr>
          <w:rFonts w:ascii="Times New Roman" w:eastAsia="仿宋_GB2312" w:hAnsi="Times New Roman"/>
          <w:szCs w:val="32"/>
        </w:rPr>
        <w:lastRenderedPageBreak/>
        <w:t>强</w:t>
      </w:r>
      <w:proofErr w:type="gramStart"/>
      <w:r>
        <w:rPr>
          <w:rFonts w:ascii="Times New Roman" w:eastAsia="仿宋_GB2312" w:hAnsi="Times New Roman"/>
          <w:szCs w:val="32"/>
        </w:rPr>
        <w:t>知识产权快维中心</w:t>
      </w:r>
      <w:proofErr w:type="gramEnd"/>
      <w:r>
        <w:rPr>
          <w:rFonts w:ascii="Times New Roman" w:eastAsia="仿宋_GB2312" w:hAnsi="Times New Roman"/>
          <w:szCs w:val="32"/>
        </w:rPr>
        <w:t>、南京代办处宜兴工作站、知识产权工作站的精准服务与业务宣导。深入开展小</w:t>
      </w:r>
      <w:proofErr w:type="gramStart"/>
      <w:r>
        <w:rPr>
          <w:rFonts w:ascii="Times New Roman" w:eastAsia="仿宋_GB2312" w:hAnsi="Times New Roman"/>
          <w:szCs w:val="32"/>
        </w:rPr>
        <w:t>微企业</w:t>
      </w:r>
      <w:proofErr w:type="gramEnd"/>
      <w:r>
        <w:rPr>
          <w:rFonts w:ascii="Times New Roman" w:eastAsia="仿宋_GB2312" w:hAnsi="Times New Roman"/>
          <w:szCs w:val="32"/>
        </w:rPr>
        <w:t>质量提升行动。实施质量品牌扶优工程，围绕专精特新企业、新锐企业建立多层次质量品牌培育梯队，支持企业申报各类质量品牌项目。发挥商标品牌指导站作用，优化政策法规宣传、知识产权申请指导、商标使用维护等服务供给。强化企业商业秘密保护指导，推进商业秘密保护</w:t>
      </w:r>
      <w:proofErr w:type="gramStart"/>
      <w:r>
        <w:rPr>
          <w:rFonts w:ascii="Times New Roman" w:eastAsia="仿宋_GB2312" w:hAnsi="Times New Roman"/>
          <w:szCs w:val="32"/>
        </w:rPr>
        <w:t>强企护链</w:t>
      </w:r>
      <w:proofErr w:type="gramEnd"/>
      <w:r>
        <w:rPr>
          <w:rFonts w:ascii="Times New Roman" w:eastAsia="仿宋_GB2312" w:hAnsi="Times New Roman"/>
          <w:szCs w:val="32"/>
        </w:rPr>
        <w:t>工程，依法查处侵犯商业秘密、仿冒混淆等违法行为。（市市场监管局牵头负责）</w:t>
      </w:r>
    </w:p>
    <w:p w:rsidR="00607F21" w:rsidRDefault="00760139">
      <w:pPr>
        <w:overflowPunct w:val="0"/>
        <w:spacing w:line="550" w:lineRule="exact"/>
        <w:ind w:firstLineChars="200" w:firstLine="680"/>
        <w:rPr>
          <w:rFonts w:ascii="Times New Roman" w:eastAsia="仿宋_GB2312" w:hAnsi="Times New Roman"/>
          <w:spacing w:val="-5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39. </w:t>
      </w:r>
      <w:r>
        <w:rPr>
          <w:rFonts w:ascii="Times New Roman" w:eastAsia="仿宋_GB2312" w:hAnsi="Times New Roman"/>
          <w:szCs w:val="32"/>
          <w:shd w:val="clear" w:color="auto" w:fill="FFFFFF"/>
        </w:rPr>
        <w:t>强化公共</w:t>
      </w:r>
      <w:r>
        <w:rPr>
          <w:rFonts w:ascii="Times New Roman" w:eastAsia="仿宋_GB2312" w:hAnsi="Times New Roman"/>
          <w:szCs w:val="32"/>
          <w:shd w:val="clear" w:color="auto" w:fill="FFFFFF"/>
        </w:rPr>
        <w:t>法律服务供给。</w:t>
      </w:r>
      <w:r>
        <w:rPr>
          <w:rFonts w:ascii="Times New Roman" w:eastAsia="仿宋_GB2312" w:hAnsi="Times New Roman"/>
          <w:spacing w:val="-5"/>
          <w:szCs w:val="32"/>
        </w:rPr>
        <w:t>深化</w:t>
      </w:r>
      <w:r>
        <w:rPr>
          <w:rFonts w:ascii="Times New Roman" w:eastAsia="仿宋_GB2312" w:hAnsi="Times New Roman"/>
          <w:spacing w:val="-5"/>
          <w:szCs w:val="32"/>
        </w:rPr>
        <w:t>“</w:t>
      </w:r>
      <w:r>
        <w:rPr>
          <w:rFonts w:ascii="Times New Roman" w:eastAsia="仿宋_GB2312" w:hAnsi="Times New Roman"/>
          <w:spacing w:val="-5"/>
          <w:szCs w:val="32"/>
        </w:rPr>
        <w:t>产业链</w:t>
      </w:r>
      <w:r>
        <w:rPr>
          <w:rFonts w:ascii="Times New Roman" w:eastAsia="仿宋_GB2312" w:hAnsi="Times New Roman"/>
          <w:spacing w:val="-5"/>
          <w:szCs w:val="32"/>
        </w:rPr>
        <w:t>+</w:t>
      </w:r>
      <w:r>
        <w:rPr>
          <w:rFonts w:ascii="Times New Roman" w:eastAsia="仿宋_GB2312" w:hAnsi="Times New Roman"/>
          <w:spacing w:val="-5"/>
          <w:szCs w:val="32"/>
        </w:rPr>
        <w:t>法律服务</w:t>
      </w:r>
      <w:r>
        <w:rPr>
          <w:rFonts w:ascii="Times New Roman" w:eastAsia="仿宋_GB2312" w:hAnsi="Times New Roman"/>
          <w:spacing w:val="-5"/>
          <w:szCs w:val="32"/>
        </w:rPr>
        <w:t>”</w:t>
      </w:r>
      <w:r>
        <w:rPr>
          <w:rFonts w:ascii="Times New Roman" w:eastAsia="仿宋_GB2312" w:hAnsi="Times New Roman"/>
          <w:spacing w:val="-5"/>
          <w:szCs w:val="32"/>
        </w:rPr>
        <w:t>，定期开展法治宣讲、法治体检活动，加大法律指引、法治课件等产品供给。针对中小</w:t>
      </w:r>
      <w:proofErr w:type="gramStart"/>
      <w:r>
        <w:rPr>
          <w:rFonts w:ascii="Times New Roman" w:eastAsia="仿宋_GB2312" w:hAnsi="Times New Roman"/>
          <w:spacing w:val="-5"/>
          <w:szCs w:val="32"/>
        </w:rPr>
        <w:t>微企业</w:t>
      </w:r>
      <w:proofErr w:type="gramEnd"/>
      <w:r>
        <w:rPr>
          <w:rFonts w:ascii="Times New Roman" w:eastAsia="仿宋_GB2312" w:hAnsi="Times New Roman"/>
          <w:spacing w:val="-5"/>
          <w:szCs w:val="32"/>
        </w:rPr>
        <w:t>制定法律服务清单，涵盖劳动用工、股权设计、合同签订、反诈等内容，支持企业按需</w:t>
      </w:r>
      <w:r>
        <w:rPr>
          <w:rFonts w:ascii="Times New Roman" w:eastAsia="仿宋_GB2312" w:hAnsi="Times New Roman"/>
          <w:spacing w:val="-5"/>
          <w:szCs w:val="32"/>
        </w:rPr>
        <w:t>“</w:t>
      </w:r>
      <w:r>
        <w:rPr>
          <w:rFonts w:ascii="Times New Roman" w:eastAsia="仿宋_GB2312" w:hAnsi="Times New Roman"/>
          <w:spacing w:val="-5"/>
          <w:szCs w:val="32"/>
        </w:rPr>
        <w:t>点单</w:t>
      </w:r>
      <w:r>
        <w:rPr>
          <w:rFonts w:ascii="Times New Roman" w:eastAsia="仿宋_GB2312" w:hAnsi="Times New Roman"/>
          <w:spacing w:val="-5"/>
          <w:szCs w:val="32"/>
        </w:rPr>
        <w:t>”</w:t>
      </w:r>
      <w:r>
        <w:rPr>
          <w:rFonts w:ascii="Times New Roman" w:eastAsia="仿宋_GB2312" w:hAnsi="Times New Roman"/>
          <w:spacing w:val="-5"/>
          <w:szCs w:val="32"/>
        </w:rPr>
        <w:t>，为企业发展提供精准法律服务。（市司法局牵头负责）</w:t>
      </w:r>
    </w:p>
    <w:p w:rsidR="00607F21" w:rsidRDefault="00760139">
      <w:pPr>
        <w:overflowPunct w:val="0"/>
        <w:spacing w:line="55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40. </w:t>
      </w:r>
      <w:r>
        <w:rPr>
          <w:rFonts w:ascii="Times New Roman" w:eastAsia="仿宋_GB2312" w:hAnsi="Times New Roman"/>
          <w:szCs w:val="32"/>
          <w:shd w:val="clear" w:color="auto" w:fill="FFFFFF"/>
        </w:rPr>
        <w:t>清理拖欠企业账款。</w:t>
      </w:r>
      <w:r>
        <w:rPr>
          <w:rFonts w:ascii="Times New Roman" w:eastAsia="仿宋_GB2312" w:hAnsi="Times New Roman"/>
          <w:szCs w:val="32"/>
        </w:rPr>
        <w:t>完善拖欠账款投诉处理和监督问责机制，开展政府机关和事业单位拖欠企业账款问题全面排查。指导国有企业加大债务清偿化解力度。（市工业和信息化局、市</w:t>
      </w:r>
      <w:r>
        <w:rPr>
          <w:rFonts w:ascii="Times New Roman" w:eastAsia="仿宋_GB2312" w:hAnsi="Times New Roman"/>
          <w:szCs w:val="32"/>
        </w:rPr>
        <w:t>财政局（国资办）</w:t>
      </w:r>
      <w:r>
        <w:rPr>
          <w:rFonts w:ascii="Times New Roman" w:eastAsia="仿宋_GB2312" w:hAnsi="Times New Roman"/>
          <w:szCs w:val="32"/>
        </w:rPr>
        <w:t>等有关部门按职责分工负责）</w:t>
      </w:r>
    </w:p>
    <w:p w:rsidR="00607F21" w:rsidRDefault="00760139">
      <w:pPr>
        <w:overflowPunct w:val="0"/>
        <w:spacing w:line="550" w:lineRule="exact"/>
        <w:ind w:firstLineChars="200" w:firstLine="680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/>
          <w:szCs w:val="32"/>
          <w:shd w:val="clear" w:color="auto" w:fill="FFFFFF"/>
        </w:rPr>
        <w:t>五、聚焦特色创新，持续打响</w:t>
      </w:r>
      <w:r>
        <w:rPr>
          <w:rFonts w:ascii="黑体" w:eastAsia="黑体" w:hAnsi="黑体" w:cs="黑体"/>
          <w:szCs w:val="32"/>
          <w:shd w:val="clear" w:color="auto" w:fill="FFFFFF"/>
        </w:rPr>
        <w:t>“</w:t>
      </w:r>
      <w:r>
        <w:rPr>
          <w:rFonts w:ascii="黑体" w:eastAsia="黑体" w:hAnsi="黑体" w:cs="黑体"/>
          <w:szCs w:val="32"/>
          <w:shd w:val="clear" w:color="auto" w:fill="FFFFFF"/>
        </w:rPr>
        <w:t>宜兴业</w:t>
      </w:r>
      <w:r>
        <w:rPr>
          <w:rFonts w:ascii="黑体" w:eastAsia="黑体" w:hAnsi="黑体" w:cs="黑体"/>
          <w:szCs w:val="32"/>
          <w:shd w:val="clear" w:color="auto" w:fill="FFFFFF"/>
        </w:rPr>
        <w:t>”</w:t>
      </w:r>
      <w:r>
        <w:rPr>
          <w:rFonts w:ascii="黑体" w:eastAsia="黑体" w:hAnsi="黑体" w:cs="黑体"/>
          <w:szCs w:val="32"/>
          <w:shd w:val="clear" w:color="auto" w:fill="FFFFFF"/>
        </w:rPr>
        <w:t>营商环境品</w:t>
      </w:r>
      <w:r>
        <w:rPr>
          <w:rFonts w:ascii="黑体" w:eastAsia="黑体" w:hAnsi="黑体" w:cs="黑体"/>
          <w:szCs w:val="32"/>
          <w:shd w:val="clear" w:color="auto" w:fill="FFFFFF"/>
        </w:rPr>
        <w:t>牌</w:t>
      </w:r>
    </w:p>
    <w:p w:rsidR="00607F21" w:rsidRDefault="00760139">
      <w:pPr>
        <w:overflowPunct w:val="0"/>
        <w:spacing w:line="550" w:lineRule="exact"/>
        <w:ind w:firstLineChars="200" w:firstLine="680"/>
        <w:rPr>
          <w:rFonts w:ascii="楷体_GB2312" w:eastAsia="楷体_GB2312" w:hAnsi="楷体_GB2312" w:cs="楷体_GB231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szCs w:val="32"/>
          <w:shd w:val="clear" w:color="auto" w:fill="FFFFFF"/>
        </w:rPr>
        <w:t>（十四）打造县域特色</w:t>
      </w:r>
    </w:p>
    <w:p w:rsidR="00607F21" w:rsidRDefault="00760139">
      <w:pPr>
        <w:overflowPunct w:val="0"/>
        <w:spacing w:line="55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41. </w:t>
      </w:r>
      <w:r>
        <w:rPr>
          <w:rFonts w:ascii="Times New Roman" w:eastAsia="仿宋_GB2312" w:hAnsi="Times New Roman"/>
          <w:szCs w:val="32"/>
          <w:shd w:val="clear" w:color="auto" w:fill="FFFFFF"/>
        </w:rPr>
        <w:t>高效办成一件事。</w:t>
      </w:r>
      <w:r>
        <w:rPr>
          <w:rFonts w:ascii="Times New Roman" w:eastAsia="仿宋_GB2312" w:hAnsi="Times New Roman"/>
          <w:szCs w:val="32"/>
        </w:rPr>
        <w:t>持续深化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高效办成一件事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改</w:t>
      </w:r>
      <w:r>
        <w:rPr>
          <w:rFonts w:ascii="Times New Roman" w:eastAsia="仿宋_GB2312" w:hAnsi="Times New Roman"/>
          <w:szCs w:val="32"/>
        </w:rPr>
        <w:lastRenderedPageBreak/>
        <w:t>革，外资企业开办、个体工商户登记、信息变更、注销登记、迁移登记、供电服务、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个转企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和开办餐饮店、信用修复等实行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一件事一次办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。推广企业登记注销与税务注销、海关报关注销、银行基本存款账户注销预约、企业印章注销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一站式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办理服务。持续新增自选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一件事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项目，实现更多信息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免填写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、材料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免提交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。（市数据局、市市场监管局、市税务局、宜兴海关、</w:t>
      </w:r>
      <w:r>
        <w:rPr>
          <w:rFonts w:ascii="Times New Roman" w:eastAsia="仿宋_GB2312" w:hAnsi="Times New Roman"/>
          <w:szCs w:val="32"/>
        </w:rPr>
        <w:t>市</w:t>
      </w:r>
      <w:r>
        <w:rPr>
          <w:rFonts w:ascii="Times New Roman" w:eastAsia="仿宋_GB2312" w:hAnsi="Times New Roman"/>
          <w:szCs w:val="32"/>
        </w:rPr>
        <w:t>供电公司、</w:t>
      </w:r>
      <w:r>
        <w:rPr>
          <w:rStyle w:val="3Char"/>
          <w:rFonts w:eastAsia="仿宋_GB2312"/>
        </w:rPr>
        <w:t>国家金融监督管理总局宜兴监管支局</w:t>
      </w:r>
      <w:r>
        <w:rPr>
          <w:rFonts w:ascii="Times New Roman" w:eastAsia="仿宋_GB2312" w:hAnsi="Times New Roman"/>
          <w:szCs w:val="32"/>
        </w:rPr>
        <w:t>等有关部门按职责分工负责）</w:t>
      </w:r>
    </w:p>
    <w:p w:rsidR="00607F21" w:rsidRDefault="00760139">
      <w:pPr>
        <w:overflowPunct w:val="0"/>
        <w:spacing w:line="55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42. </w:t>
      </w:r>
      <w:r>
        <w:rPr>
          <w:rFonts w:ascii="Times New Roman" w:eastAsia="仿宋_GB2312" w:hAnsi="Times New Roman"/>
          <w:szCs w:val="32"/>
          <w:shd w:val="clear" w:color="auto" w:fill="FFFFFF"/>
        </w:rPr>
        <w:t>开展个体工商户分型分类精准帮扶。</w:t>
      </w:r>
      <w:r>
        <w:rPr>
          <w:rFonts w:ascii="Times New Roman" w:eastAsia="仿宋_GB2312" w:hAnsi="Times New Roman"/>
          <w:szCs w:val="32"/>
        </w:rPr>
        <w:t>强化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小个专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党建引领，推动落实个体工商户分型分类和精准帮扶，针对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入库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个体工商户集中开展流量扶持、广告赋能、政策激励。优化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个转企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办理流程和扶持政策，鼓励个体工商户转型升级为企业，为转型后企业提供法律法规知识培训、政策宣讲等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一对一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服务。积极对接金融机构开发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个转企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专项</w:t>
      </w:r>
      <w:proofErr w:type="gramStart"/>
      <w:r>
        <w:rPr>
          <w:rFonts w:ascii="Times New Roman" w:eastAsia="仿宋_GB2312" w:hAnsi="Times New Roman"/>
          <w:szCs w:val="32"/>
        </w:rPr>
        <w:t>贷金融</w:t>
      </w:r>
      <w:proofErr w:type="gramEnd"/>
      <w:r>
        <w:rPr>
          <w:rFonts w:ascii="Times New Roman" w:eastAsia="仿宋_GB2312" w:hAnsi="Times New Roman"/>
          <w:szCs w:val="32"/>
        </w:rPr>
        <w:t>产品，优化贷款审批程序，降低融资成本。（市市场监管局牵头负责）</w:t>
      </w:r>
    </w:p>
    <w:p w:rsidR="00607F21" w:rsidRDefault="00760139">
      <w:pPr>
        <w:overflowPunct w:val="0"/>
        <w:spacing w:line="55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43. </w:t>
      </w:r>
      <w:r>
        <w:rPr>
          <w:rFonts w:ascii="Times New Roman" w:eastAsia="仿宋_GB2312" w:hAnsi="Times New Roman"/>
          <w:szCs w:val="32"/>
          <w:shd w:val="clear" w:color="auto" w:fill="FFFFFF"/>
        </w:rPr>
        <w:t>用好国际综合服务平台。</w:t>
      </w:r>
      <w:r>
        <w:rPr>
          <w:rFonts w:ascii="Times New Roman" w:eastAsia="仿宋_GB2312" w:hAnsi="Times New Roman"/>
          <w:szCs w:val="32"/>
        </w:rPr>
        <w:t>依托宜兴市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出海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综合服务平台开展营商资讯和涉外政策发布，通过图解、视频、专家授课等形式开展政策解读</w:t>
      </w:r>
      <w:r>
        <w:rPr>
          <w:rFonts w:ascii="Times New Roman" w:eastAsia="仿宋_GB2312" w:hAnsi="Times New Roman"/>
          <w:szCs w:val="32"/>
        </w:rPr>
        <w:t>，助力企业打通国际国内产业链、供应链、销售链。（市商务局、宜兴海关、市发展改革委等有关部门按职责分工负责）</w:t>
      </w:r>
    </w:p>
    <w:p w:rsidR="00607F21" w:rsidRDefault="00760139">
      <w:pPr>
        <w:overflowPunct w:val="0"/>
        <w:spacing w:line="550" w:lineRule="exact"/>
        <w:ind w:firstLineChars="200" w:firstLine="680"/>
        <w:rPr>
          <w:rFonts w:ascii="Times New Roman" w:eastAsia="仿宋_GB2312" w:hAnsi="Times New Roman"/>
          <w:kern w:val="0"/>
          <w:szCs w:val="32"/>
        </w:rPr>
      </w:pPr>
      <w:bookmarkStart w:id="15" w:name="OLE_LINK17"/>
      <w:bookmarkStart w:id="16" w:name="OLE_LINK20"/>
      <w:bookmarkStart w:id="17" w:name="OLE_LINK16"/>
      <w:r>
        <w:rPr>
          <w:rFonts w:ascii="Times New Roman" w:eastAsia="仿宋_GB2312" w:hAnsi="Times New Roman"/>
          <w:szCs w:val="32"/>
          <w:shd w:val="clear" w:color="auto" w:fill="FFFFFF"/>
        </w:rPr>
        <w:t xml:space="preserve">44. </w:t>
      </w:r>
      <w:r>
        <w:rPr>
          <w:rFonts w:ascii="Times New Roman" w:eastAsia="仿宋_GB2312" w:hAnsi="Times New Roman"/>
          <w:szCs w:val="32"/>
          <w:shd w:val="clear" w:color="auto" w:fill="FFFFFF"/>
        </w:rPr>
        <w:t>打造园区服务空间。</w:t>
      </w:r>
      <w:proofErr w:type="gramStart"/>
      <w:r>
        <w:rPr>
          <w:rFonts w:ascii="Times New Roman" w:eastAsia="仿宋_GB2312" w:hAnsi="Times New Roman"/>
          <w:kern w:val="0"/>
          <w:szCs w:val="32"/>
        </w:rPr>
        <w:t>延伸增值</w:t>
      </w:r>
      <w:proofErr w:type="gramEnd"/>
      <w:r>
        <w:rPr>
          <w:rFonts w:ascii="Times New Roman" w:eastAsia="仿宋_GB2312" w:hAnsi="Times New Roman"/>
          <w:kern w:val="0"/>
          <w:szCs w:val="32"/>
        </w:rPr>
        <w:t>服务触角，建设线上</w:t>
      </w:r>
      <w:r>
        <w:rPr>
          <w:rFonts w:ascii="Times New Roman" w:eastAsia="仿宋_GB2312" w:hAnsi="Times New Roman"/>
          <w:kern w:val="0"/>
          <w:szCs w:val="32"/>
        </w:rPr>
        <w:t>“</w:t>
      </w:r>
      <w:r>
        <w:rPr>
          <w:rFonts w:ascii="Times New Roman" w:eastAsia="仿宋_GB2312" w:hAnsi="Times New Roman"/>
          <w:kern w:val="0"/>
          <w:szCs w:val="32"/>
        </w:rPr>
        <w:t>产业创新服务专区</w:t>
      </w:r>
      <w:r>
        <w:rPr>
          <w:rFonts w:ascii="Times New Roman" w:eastAsia="仿宋_GB2312" w:hAnsi="Times New Roman"/>
          <w:kern w:val="0"/>
          <w:szCs w:val="32"/>
        </w:rPr>
        <w:t>”</w:t>
      </w:r>
      <w:r>
        <w:rPr>
          <w:rFonts w:ascii="Times New Roman" w:eastAsia="仿宋_GB2312" w:hAnsi="Times New Roman"/>
          <w:kern w:val="0"/>
          <w:szCs w:val="32"/>
        </w:rPr>
        <w:t>，接入</w:t>
      </w:r>
      <w:r>
        <w:rPr>
          <w:rFonts w:ascii="Times New Roman" w:eastAsia="仿宋_GB2312" w:hAnsi="Times New Roman"/>
          <w:kern w:val="0"/>
          <w:szCs w:val="32"/>
        </w:rPr>
        <w:t>“</w:t>
      </w:r>
      <w:r>
        <w:rPr>
          <w:rFonts w:ascii="Times New Roman" w:eastAsia="仿宋_GB2312" w:hAnsi="Times New Roman"/>
          <w:kern w:val="0"/>
          <w:szCs w:val="32"/>
        </w:rPr>
        <w:t>旗舰店</w:t>
      </w:r>
      <w:r>
        <w:rPr>
          <w:rFonts w:ascii="Times New Roman" w:eastAsia="仿宋_GB2312" w:hAnsi="Times New Roman"/>
          <w:kern w:val="0"/>
          <w:szCs w:val="32"/>
        </w:rPr>
        <w:t>”</w:t>
      </w:r>
      <w:r>
        <w:rPr>
          <w:rFonts w:ascii="Times New Roman" w:eastAsia="仿宋_GB2312" w:hAnsi="Times New Roman"/>
          <w:kern w:val="0"/>
          <w:szCs w:val="32"/>
        </w:rPr>
        <w:t>创新</w:t>
      </w:r>
      <w:proofErr w:type="gramStart"/>
      <w:r>
        <w:rPr>
          <w:rFonts w:ascii="Times New Roman" w:eastAsia="仿宋_GB2312" w:hAnsi="Times New Roman"/>
          <w:kern w:val="0"/>
          <w:szCs w:val="32"/>
        </w:rPr>
        <w:t>企服应用</w:t>
      </w:r>
      <w:proofErr w:type="gramEnd"/>
      <w:r>
        <w:rPr>
          <w:rFonts w:ascii="Times New Roman" w:eastAsia="仿宋_GB2312" w:hAnsi="Times New Roman"/>
          <w:kern w:val="0"/>
          <w:szCs w:val="32"/>
        </w:rPr>
        <w:t>场景。推动特色政务服务驿站进园区、社区，探索提供产业链</w:t>
      </w:r>
      <w:r>
        <w:rPr>
          <w:rFonts w:ascii="Times New Roman" w:eastAsia="仿宋_GB2312" w:hAnsi="Times New Roman"/>
          <w:kern w:val="0"/>
          <w:szCs w:val="32"/>
        </w:rPr>
        <w:t>“</w:t>
      </w:r>
      <w:r>
        <w:rPr>
          <w:rFonts w:ascii="Times New Roman" w:eastAsia="仿宋_GB2312" w:hAnsi="Times New Roman"/>
          <w:kern w:val="0"/>
          <w:szCs w:val="32"/>
        </w:rPr>
        <w:t>一</w:t>
      </w:r>
      <w:r>
        <w:rPr>
          <w:rFonts w:ascii="Times New Roman" w:eastAsia="仿宋_GB2312" w:hAnsi="Times New Roman"/>
          <w:kern w:val="0"/>
          <w:szCs w:val="32"/>
        </w:rPr>
        <w:lastRenderedPageBreak/>
        <w:t>类事</w:t>
      </w:r>
      <w:r>
        <w:rPr>
          <w:rFonts w:ascii="Times New Roman" w:eastAsia="仿宋_GB2312" w:hAnsi="Times New Roman"/>
          <w:kern w:val="0"/>
          <w:szCs w:val="32"/>
        </w:rPr>
        <w:t>”</w:t>
      </w:r>
      <w:r>
        <w:rPr>
          <w:rFonts w:ascii="Times New Roman" w:eastAsia="仿宋_GB2312" w:hAnsi="Times New Roman"/>
          <w:kern w:val="0"/>
          <w:szCs w:val="32"/>
        </w:rPr>
        <w:t>集成服务。</w:t>
      </w:r>
      <w:r>
        <w:rPr>
          <w:rFonts w:ascii="Times New Roman" w:eastAsia="仿宋_GB2312" w:hAnsi="Times New Roman"/>
          <w:szCs w:val="32"/>
        </w:rPr>
        <w:t>（市数据局牵头负责）</w:t>
      </w:r>
      <w:bookmarkEnd w:id="15"/>
      <w:bookmarkEnd w:id="16"/>
      <w:bookmarkEnd w:id="17"/>
    </w:p>
    <w:p w:rsidR="00607F21" w:rsidRDefault="00760139">
      <w:pPr>
        <w:pStyle w:val="ab"/>
        <w:overflowPunct w:val="0"/>
        <w:spacing w:line="550" w:lineRule="exact"/>
        <w:ind w:firstLineChars="200" w:firstLine="680"/>
        <w:rPr>
          <w:rFonts w:ascii="Times New Roman" w:eastAsia="仿宋_GB2312" w:hAnsi="Times New Roman"/>
          <w:color w:val="auto"/>
          <w:sz w:val="32"/>
          <w:szCs w:val="32"/>
        </w:rPr>
      </w:pPr>
      <w:r>
        <w:rPr>
          <w:rFonts w:ascii="Times New Roman" w:eastAsia="仿宋_GB2312" w:hAnsi="Times New Roman"/>
          <w:color w:val="auto"/>
          <w:sz w:val="32"/>
          <w:szCs w:val="32"/>
          <w:shd w:val="clear" w:color="auto" w:fill="FFFFFF"/>
          <w:lang w:bidi="ar-SA"/>
        </w:rPr>
        <w:t xml:space="preserve">45. 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auto" w:fill="FFFFFF"/>
          <w:lang w:bidi="ar-SA"/>
        </w:rPr>
        <w:t>深化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auto" w:fill="FFFFFF"/>
          <w:lang w:bidi="ar-SA"/>
        </w:rPr>
        <w:t>“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auto" w:fill="FFFFFF"/>
          <w:lang w:bidi="ar-SA"/>
        </w:rPr>
        <w:t>基层吹哨、部门报到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auto" w:fill="FFFFFF"/>
          <w:lang w:bidi="ar-SA"/>
        </w:rPr>
        <w:t>”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auto" w:fill="FFFFFF"/>
          <w:lang w:bidi="ar-SA"/>
        </w:rPr>
        <w:t>工作机制。</w:t>
      </w:r>
      <w:r>
        <w:rPr>
          <w:rFonts w:ascii="Times New Roman" w:eastAsia="仿宋_GB2312" w:hAnsi="Times New Roman"/>
          <w:color w:val="auto"/>
          <w:sz w:val="32"/>
          <w:szCs w:val="32"/>
        </w:rPr>
        <w:t>着力破解基层</w:t>
      </w:r>
      <w:r>
        <w:rPr>
          <w:rFonts w:ascii="Times New Roman" w:eastAsia="仿宋_GB2312" w:hAnsi="Times New Roman"/>
          <w:color w:val="auto"/>
          <w:sz w:val="32"/>
          <w:szCs w:val="32"/>
        </w:rPr>
        <w:t>“</w:t>
      </w:r>
      <w:r>
        <w:rPr>
          <w:rFonts w:ascii="Times New Roman" w:eastAsia="仿宋_GB2312" w:hAnsi="Times New Roman"/>
          <w:color w:val="auto"/>
          <w:sz w:val="32"/>
          <w:szCs w:val="32"/>
        </w:rPr>
        <w:t>有事不敢吹哨、想吹没哨源</w:t>
      </w:r>
      <w:r>
        <w:rPr>
          <w:rFonts w:ascii="Times New Roman" w:eastAsia="仿宋_GB2312" w:hAnsi="Times New Roman"/>
          <w:color w:val="auto"/>
          <w:sz w:val="32"/>
          <w:szCs w:val="32"/>
        </w:rPr>
        <w:t>”</w:t>
      </w:r>
      <w:r>
        <w:rPr>
          <w:rFonts w:ascii="Times New Roman" w:eastAsia="仿宋_GB2312" w:hAnsi="Times New Roman"/>
          <w:color w:val="auto"/>
          <w:sz w:val="32"/>
          <w:szCs w:val="32"/>
        </w:rPr>
        <w:t>等难题，全面加强市镇两级指挥中心的统筹调度能力建设，提高部门报到解决率；优化完善以基层吹哨、企业吹哨、群众吹哨、部门吹哨、城</w:t>
      </w:r>
      <w:r>
        <w:rPr>
          <w:rFonts w:ascii="Times New Roman" w:eastAsia="仿宋_GB2312" w:hAnsi="Times New Roman"/>
          <w:color w:val="auto"/>
          <w:sz w:val="32"/>
          <w:szCs w:val="32"/>
        </w:rPr>
        <w:t>运吹哨等</w:t>
      </w:r>
      <w:proofErr w:type="gramStart"/>
      <w:r>
        <w:rPr>
          <w:rFonts w:ascii="Times New Roman" w:eastAsia="仿宋_GB2312" w:hAnsi="Times New Roman"/>
          <w:color w:val="auto"/>
          <w:sz w:val="32"/>
          <w:szCs w:val="32"/>
        </w:rPr>
        <w:t>五类哨源相</w:t>
      </w:r>
      <w:proofErr w:type="gramEnd"/>
      <w:r>
        <w:rPr>
          <w:rFonts w:ascii="Times New Roman" w:eastAsia="仿宋_GB2312" w:hAnsi="Times New Roman"/>
          <w:color w:val="auto"/>
          <w:sz w:val="32"/>
          <w:szCs w:val="32"/>
        </w:rPr>
        <w:t>结合的</w:t>
      </w:r>
      <w:r>
        <w:rPr>
          <w:rFonts w:ascii="Times New Roman" w:eastAsia="仿宋_GB2312" w:hAnsi="Times New Roman"/>
          <w:color w:val="auto"/>
          <w:sz w:val="32"/>
          <w:szCs w:val="32"/>
        </w:rPr>
        <w:t>“</w:t>
      </w:r>
      <w:r>
        <w:rPr>
          <w:rFonts w:ascii="Times New Roman" w:eastAsia="仿宋_GB2312" w:hAnsi="Times New Roman"/>
          <w:color w:val="auto"/>
          <w:sz w:val="32"/>
          <w:szCs w:val="32"/>
        </w:rPr>
        <w:t>五吹哨、五报到</w:t>
      </w:r>
      <w:r>
        <w:rPr>
          <w:rFonts w:ascii="Times New Roman" w:eastAsia="仿宋_GB2312" w:hAnsi="Times New Roman"/>
          <w:color w:val="auto"/>
          <w:sz w:val="32"/>
          <w:szCs w:val="32"/>
        </w:rPr>
        <w:t>”</w:t>
      </w:r>
      <w:r>
        <w:rPr>
          <w:rFonts w:ascii="Times New Roman" w:eastAsia="仿宋_GB2312" w:hAnsi="Times New Roman"/>
          <w:color w:val="auto"/>
          <w:sz w:val="32"/>
          <w:szCs w:val="32"/>
        </w:rPr>
        <w:t>工作机制，创新拓展小区党支部吹哨、中队吹哨、舆情吹哨等多种吹哨模式，全方位、</w:t>
      </w:r>
      <w:proofErr w:type="gramStart"/>
      <w:r>
        <w:rPr>
          <w:rFonts w:ascii="Times New Roman" w:eastAsia="仿宋_GB2312" w:hAnsi="Times New Roman"/>
          <w:color w:val="auto"/>
          <w:sz w:val="32"/>
          <w:szCs w:val="32"/>
        </w:rPr>
        <w:t>全领域</w:t>
      </w:r>
      <w:proofErr w:type="gramEnd"/>
      <w:r>
        <w:rPr>
          <w:rFonts w:ascii="Times New Roman" w:eastAsia="仿宋_GB2312" w:hAnsi="Times New Roman"/>
          <w:color w:val="auto"/>
          <w:sz w:val="32"/>
          <w:szCs w:val="32"/>
        </w:rPr>
        <w:t>优化全市营商环境。特别</w:t>
      </w:r>
      <w:proofErr w:type="gramStart"/>
      <w:r>
        <w:rPr>
          <w:rFonts w:ascii="Times New Roman" w:eastAsia="仿宋_GB2312" w:hAnsi="Times New Roman"/>
          <w:color w:val="auto"/>
          <w:sz w:val="32"/>
          <w:szCs w:val="32"/>
        </w:rPr>
        <w:t>针对固危废</w:t>
      </w:r>
      <w:proofErr w:type="gramEnd"/>
      <w:r>
        <w:rPr>
          <w:rFonts w:ascii="Times New Roman" w:eastAsia="仿宋_GB2312" w:hAnsi="Times New Roman"/>
          <w:color w:val="auto"/>
          <w:sz w:val="32"/>
          <w:szCs w:val="32"/>
        </w:rPr>
        <w:t>、大气和水环境、安全生产、违章建筑等提供一键直达、闭环督办流程。（市数据局牵头负责）</w:t>
      </w:r>
    </w:p>
    <w:p w:rsidR="00607F21" w:rsidRDefault="00760139">
      <w:pPr>
        <w:pStyle w:val="ab"/>
        <w:overflowPunct w:val="0"/>
        <w:spacing w:line="550" w:lineRule="exact"/>
        <w:ind w:firstLineChars="200" w:firstLine="680"/>
        <w:rPr>
          <w:rFonts w:ascii="Times New Roman" w:eastAsia="仿宋_GB2312" w:hAnsi="Times New Roman"/>
          <w:color w:val="auto"/>
          <w:sz w:val="32"/>
          <w:szCs w:val="32"/>
        </w:rPr>
      </w:pPr>
      <w:r>
        <w:rPr>
          <w:rFonts w:ascii="Times New Roman" w:eastAsia="仿宋_GB2312" w:hAnsi="Times New Roman"/>
          <w:color w:val="auto"/>
          <w:sz w:val="32"/>
          <w:szCs w:val="32"/>
          <w:shd w:val="clear" w:color="auto" w:fill="FFFFFF"/>
          <w:lang w:bidi="ar-SA"/>
        </w:rPr>
        <w:t xml:space="preserve">46. 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auto" w:fill="FFFFFF"/>
          <w:lang w:bidi="ar-SA"/>
        </w:rPr>
        <w:t>推行行政执法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auto" w:fill="FFFFFF"/>
          <w:lang w:bidi="ar-SA"/>
        </w:rPr>
        <w:t>“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auto" w:fill="FFFFFF"/>
          <w:lang w:bidi="ar-SA"/>
        </w:rPr>
        <w:t>综合查一次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auto" w:fill="FFFFFF"/>
          <w:lang w:bidi="ar-SA"/>
        </w:rPr>
        <w:t>”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auto" w:fill="FFFFFF"/>
          <w:lang w:bidi="ar-SA"/>
        </w:rPr>
        <w:t>。</w:t>
      </w:r>
      <w:r>
        <w:rPr>
          <w:rFonts w:ascii="Times New Roman" w:eastAsia="仿宋_GB2312" w:hAnsi="Times New Roman"/>
          <w:color w:val="auto"/>
          <w:sz w:val="32"/>
          <w:szCs w:val="32"/>
        </w:rPr>
        <w:t>建立</w:t>
      </w:r>
      <w:r>
        <w:rPr>
          <w:rFonts w:ascii="Times New Roman" w:eastAsia="仿宋_GB2312" w:hAnsi="Times New Roman"/>
          <w:color w:val="auto"/>
          <w:sz w:val="32"/>
          <w:szCs w:val="32"/>
        </w:rPr>
        <w:t>“</w:t>
      </w:r>
      <w:r>
        <w:rPr>
          <w:rFonts w:ascii="Times New Roman" w:eastAsia="仿宋_GB2312" w:hAnsi="Times New Roman"/>
          <w:color w:val="auto"/>
          <w:sz w:val="32"/>
          <w:szCs w:val="32"/>
        </w:rPr>
        <w:t>综合查一次</w:t>
      </w:r>
      <w:r>
        <w:rPr>
          <w:rFonts w:ascii="Times New Roman" w:eastAsia="仿宋_GB2312" w:hAnsi="Times New Roman"/>
          <w:color w:val="auto"/>
          <w:sz w:val="32"/>
          <w:szCs w:val="32"/>
        </w:rPr>
        <w:t>”</w:t>
      </w:r>
      <w:r>
        <w:rPr>
          <w:rFonts w:ascii="Times New Roman" w:eastAsia="仿宋_GB2312" w:hAnsi="Times New Roman"/>
          <w:color w:val="auto"/>
          <w:sz w:val="32"/>
          <w:szCs w:val="32"/>
        </w:rPr>
        <w:t>企业监管库，严格涉</w:t>
      </w:r>
      <w:proofErr w:type="gramStart"/>
      <w:r>
        <w:rPr>
          <w:rFonts w:ascii="Times New Roman" w:eastAsia="仿宋_GB2312" w:hAnsi="Times New Roman"/>
          <w:color w:val="auto"/>
          <w:sz w:val="32"/>
          <w:szCs w:val="32"/>
        </w:rPr>
        <w:t>企行政</w:t>
      </w:r>
      <w:proofErr w:type="gramEnd"/>
      <w:r>
        <w:rPr>
          <w:rFonts w:ascii="Times New Roman" w:eastAsia="仿宋_GB2312" w:hAnsi="Times New Roman"/>
          <w:color w:val="auto"/>
          <w:sz w:val="32"/>
          <w:szCs w:val="32"/>
        </w:rPr>
        <w:t>执法检查计划管理，明确实施主体责任，主动听取经营主体意见，规范检查程序，深化执法监督，探索完善</w:t>
      </w:r>
      <w:r>
        <w:rPr>
          <w:rFonts w:ascii="Times New Roman" w:eastAsia="仿宋_GB2312" w:hAnsi="Times New Roman"/>
          <w:color w:val="auto"/>
          <w:sz w:val="32"/>
          <w:szCs w:val="32"/>
        </w:rPr>
        <w:t>“</w:t>
      </w:r>
      <w:r>
        <w:rPr>
          <w:rFonts w:ascii="Times New Roman" w:eastAsia="仿宋_GB2312" w:hAnsi="Times New Roman"/>
          <w:color w:val="auto"/>
          <w:sz w:val="32"/>
          <w:szCs w:val="32"/>
        </w:rPr>
        <w:t>监管</w:t>
      </w:r>
      <w:r>
        <w:rPr>
          <w:rFonts w:ascii="Times New Roman" w:eastAsia="仿宋_GB2312" w:hAnsi="Times New Roman"/>
          <w:color w:val="auto"/>
          <w:sz w:val="32"/>
          <w:szCs w:val="32"/>
        </w:rPr>
        <w:t>+</w:t>
      </w:r>
      <w:r>
        <w:rPr>
          <w:rFonts w:ascii="Times New Roman" w:eastAsia="仿宋_GB2312" w:hAnsi="Times New Roman"/>
          <w:color w:val="auto"/>
          <w:sz w:val="32"/>
          <w:szCs w:val="32"/>
        </w:rPr>
        <w:t>服务</w:t>
      </w:r>
      <w:r>
        <w:rPr>
          <w:rFonts w:ascii="Times New Roman" w:eastAsia="仿宋_GB2312" w:hAnsi="Times New Roman"/>
          <w:color w:val="auto"/>
          <w:sz w:val="32"/>
          <w:szCs w:val="32"/>
        </w:rPr>
        <w:t>”</w:t>
      </w:r>
      <w:r>
        <w:rPr>
          <w:rFonts w:ascii="Times New Roman" w:eastAsia="仿宋_GB2312" w:hAnsi="Times New Roman"/>
          <w:color w:val="auto"/>
          <w:sz w:val="32"/>
          <w:szCs w:val="32"/>
        </w:rPr>
        <w:t>模式。（市司法局、市交通运输局、市文体广电旅游局、市应急局、市市场监管局、</w:t>
      </w:r>
      <w:r>
        <w:rPr>
          <w:rFonts w:ascii="Times New Roman" w:eastAsia="仿宋_GB2312" w:hAnsi="Times New Roman"/>
          <w:color w:val="auto"/>
          <w:sz w:val="32"/>
          <w:szCs w:val="32"/>
        </w:rPr>
        <w:t>宜兴</w:t>
      </w:r>
      <w:r>
        <w:rPr>
          <w:rFonts w:ascii="Times New Roman" w:eastAsia="仿宋_GB2312" w:hAnsi="Times New Roman"/>
          <w:color w:val="auto"/>
          <w:sz w:val="32"/>
          <w:szCs w:val="32"/>
        </w:rPr>
        <w:t>生态环</w:t>
      </w:r>
      <w:r>
        <w:rPr>
          <w:rFonts w:ascii="Times New Roman" w:eastAsia="仿宋_GB2312" w:hAnsi="Times New Roman"/>
          <w:color w:val="auto"/>
          <w:sz w:val="32"/>
          <w:szCs w:val="32"/>
        </w:rPr>
        <w:t>境局、市消防大队等有关部门按职责分工负责）</w:t>
      </w:r>
    </w:p>
    <w:p w:rsidR="00607F21" w:rsidRDefault="00760139">
      <w:pPr>
        <w:pStyle w:val="ab"/>
        <w:overflowPunct w:val="0"/>
        <w:spacing w:line="550" w:lineRule="exact"/>
        <w:ind w:firstLineChars="200" w:firstLine="680"/>
        <w:rPr>
          <w:rFonts w:ascii="Times New Roman" w:eastAsia="仿宋_GB2312" w:hAnsi="Times New Roman"/>
          <w:color w:val="auto"/>
          <w:spacing w:val="-6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auto"/>
          <w:sz w:val="32"/>
          <w:szCs w:val="32"/>
          <w:shd w:val="clear" w:color="auto" w:fill="FFFFFF"/>
          <w:lang w:bidi="ar-SA"/>
        </w:rPr>
        <w:t xml:space="preserve">47. 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auto" w:fill="FFFFFF"/>
          <w:lang w:bidi="ar-SA"/>
        </w:rPr>
        <w:t>集中办成惠企实事。</w:t>
      </w:r>
      <w:r>
        <w:rPr>
          <w:rFonts w:ascii="Times New Roman" w:eastAsia="仿宋_GB2312" w:hAnsi="Times New Roman"/>
          <w:color w:val="auto"/>
          <w:spacing w:val="-6"/>
          <w:sz w:val="32"/>
          <w:szCs w:val="32"/>
          <w:shd w:val="clear" w:color="auto" w:fill="FFFFFF"/>
        </w:rPr>
        <w:t>围绕重大项目、企业需求，在全市范围内征集梳理惠企实事，扎实推进各项要素保障工作，持续打造全方位靠前服务的营商环境。（市发展改革委牵头负责）</w:t>
      </w:r>
    </w:p>
    <w:p w:rsidR="00607F21" w:rsidRDefault="00760139">
      <w:pPr>
        <w:overflowPunct w:val="0"/>
        <w:spacing w:line="550" w:lineRule="exact"/>
        <w:ind w:firstLineChars="200" w:firstLine="680"/>
        <w:rPr>
          <w:rFonts w:ascii="楷体_GB2312" w:eastAsia="楷体_GB2312" w:hAnsi="楷体_GB2312" w:cs="楷体_GB231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szCs w:val="32"/>
          <w:shd w:val="clear" w:color="auto" w:fill="FFFFFF"/>
        </w:rPr>
        <w:t>（十五）营造社会氛围</w:t>
      </w:r>
    </w:p>
    <w:p w:rsidR="00607F21" w:rsidRDefault="00760139">
      <w:pPr>
        <w:overflowPunct w:val="0"/>
        <w:spacing w:line="55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48. </w:t>
      </w:r>
      <w:r>
        <w:rPr>
          <w:rFonts w:ascii="Times New Roman" w:eastAsia="仿宋_GB2312" w:hAnsi="Times New Roman"/>
          <w:szCs w:val="32"/>
          <w:shd w:val="clear" w:color="auto" w:fill="FFFFFF"/>
        </w:rPr>
        <w:t>健全企业诉求收集处置机制。</w:t>
      </w:r>
      <w:r>
        <w:rPr>
          <w:rFonts w:ascii="Times New Roman" w:eastAsia="仿宋_GB2312" w:hAnsi="Times New Roman"/>
          <w:szCs w:val="32"/>
        </w:rPr>
        <w:t>进一步完善</w:t>
      </w:r>
      <w:r>
        <w:rPr>
          <w:rFonts w:ascii="Times New Roman" w:eastAsia="仿宋_GB2312" w:hAnsi="Times New Roman"/>
          <w:szCs w:val="32"/>
        </w:rPr>
        <w:t>“1+N”</w:t>
      </w:r>
      <w:r>
        <w:rPr>
          <w:rFonts w:ascii="Times New Roman" w:eastAsia="仿宋_GB2312" w:hAnsi="Times New Roman"/>
          <w:szCs w:val="32"/>
        </w:rPr>
        <w:t>政企沟通联系机制，用好民营经济科技服务团、法律服务团，持续开展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陶都联心桥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服务民企发展系列活动。推进</w:t>
      </w:r>
      <w:r>
        <w:rPr>
          <w:rFonts w:ascii="Times New Roman" w:eastAsia="仿宋_GB2312" w:hAnsi="Times New Roman"/>
          <w:szCs w:val="32"/>
        </w:rPr>
        <w:lastRenderedPageBreak/>
        <w:t>涉企疑难诉求跨部门统筹协调处理。建强政务服务体验师队伍，健全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好差评</w:t>
      </w:r>
      <w:r>
        <w:rPr>
          <w:rFonts w:ascii="Times New Roman" w:eastAsia="仿宋_GB2312" w:hAnsi="Times New Roman"/>
          <w:szCs w:val="32"/>
        </w:rPr>
        <w:t>”“</w:t>
      </w:r>
      <w:r>
        <w:rPr>
          <w:rFonts w:ascii="Times New Roman" w:eastAsia="仿宋_GB2312" w:hAnsi="Times New Roman"/>
          <w:szCs w:val="32"/>
        </w:rPr>
        <w:t>办不成事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反映窗口服务机制，持续推进</w:t>
      </w:r>
      <w:r>
        <w:rPr>
          <w:rFonts w:ascii="Times New Roman" w:eastAsia="仿宋_GB2312" w:hAnsi="Times New Roman"/>
          <w:szCs w:val="32"/>
        </w:rPr>
        <w:t>12345</w:t>
      </w:r>
      <w:r>
        <w:rPr>
          <w:rFonts w:ascii="Times New Roman" w:eastAsia="仿宋_GB2312" w:hAnsi="Times New Roman"/>
          <w:szCs w:val="32"/>
        </w:rPr>
        <w:t>热线高效运转。（市发展改革委、市工商联、市数据局、市工业和信息化局、市商务局、市科技局</w:t>
      </w:r>
      <w:bookmarkStart w:id="18" w:name="OLE_LINK32"/>
      <w:bookmarkStart w:id="19" w:name="OLE_LINK33"/>
      <w:r>
        <w:rPr>
          <w:rFonts w:ascii="Times New Roman" w:eastAsia="仿宋_GB2312" w:hAnsi="Times New Roman"/>
          <w:szCs w:val="32"/>
        </w:rPr>
        <w:t>等有关部门按职责分工负责）</w:t>
      </w:r>
      <w:bookmarkEnd w:id="18"/>
      <w:bookmarkEnd w:id="19"/>
    </w:p>
    <w:p w:rsidR="00607F21" w:rsidRDefault="00760139">
      <w:pPr>
        <w:pStyle w:val="ab"/>
        <w:overflowPunct w:val="0"/>
        <w:spacing w:line="550" w:lineRule="exact"/>
        <w:ind w:firstLineChars="200" w:firstLine="680"/>
        <w:rPr>
          <w:rFonts w:ascii="Times New Roman" w:eastAsia="仿宋_GB2312" w:hAnsi="Times New Roman"/>
          <w:color w:val="auto"/>
          <w:sz w:val="32"/>
          <w:szCs w:val="32"/>
        </w:rPr>
      </w:pPr>
      <w:r>
        <w:rPr>
          <w:rFonts w:ascii="Times New Roman" w:eastAsia="仿宋_GB2312" w:hAnsi="Times New Roman"/>
          <w:color w:val="auto"/>
          <w:sz w:val="32"/>
          <w:szCs w:val="32"/>
          <w:shd w:val="clear" w:color="auto" w:fill="FFFFFF"/>
          <w:lang w:bidi="ar-SA"/>
        </w:rPr>
        <w:t xml:space="preserve">49. 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auto" w:fill="FFFFFF"/>
          <w:lang w:bidi="ar-SA"/>
        </w:rPr>
        <w:t>保护经营主体合法权益。</w:t>
      </w:r>
      <w:r>
        <w:rPr>
          <w:rFonts w:ascii="Times New Roman" w:eastAsia="仿宋_GB2312" w:hAnsi="Times New Roman"/>
          <w:color w:val="auto"/>
          <w:sz w:val="32"/>
          <w:szCs w:val="32"/>
        </w:rPr>
        <w:t>加强对民营企业及民营企业家人身、财产违法违规采取强制措施的监督，严防</w:t>
      </w:r>
      <w:r>
        <w:rPr>
          <w:rFonts w:ascii="Times New Roman" w:eastAsia="仿宋_GB2312" w:hAnsi="Times New Roman"/>
          <w:color w:val="auto"/>
          <w:sz w:val="32"/>
          <w:szCs w:val="32"/>
        </w:rPr>
        <w:t>“</w:t>
      </w:r>
      <w:r>
        <w:rPr>
          <w:rFonts w:ascii="Times New Roman" w:eastAsia="仿宋_GB2312" w:hAnsi="Times New Roman"/>
          <w:color w:val="auto"/>
          <w:sz w:val="32"/>
          <w:szCs w:val="32"/>
        </w:rPr>
        <w:t>趋利性执法司法</w:t>
      </w:r>
      <w:r>
        <w:rPr>
          <w:rFonts w:ascii="Times New Roman" w:eastAsia="仿宋_GB2312" w:hAnsi="Times New Roman"/>
          <w:color w:val="auto"/>
          <w:sz w:val="32"/>
          <w:szCs w:val="32"/>
        </w:rPr>
        <w:t>”</w:t>
      </w:r>
      <w:r>
        <w:rPr>
          <w:rFonts w:ascii="Times New Roman" w:eastAsia="仿宋_GB2312" w:hAnsi="Times New Roman"/>
          <w:color w:val="auto"/>
          <w:sz w:val="32"/>
          <w:szCs w:val="32"/>
        </w:rPr>
        <w:t>以及</w:t>
      </w:r>
      <w:r>
        <w:rPr>
          <w:rFonts w:ascii="Times New Roman" w:eastAsia="仿宋_GB2312" w:hAnsi="Times New Roman"/>
          <w:color w:val="auto"/>
          <w:sz w:val="32"/>
          <w:szCs w:val="32"/>
        </w:rPr>
        <w:t>“</w:t>
      </w:r>
      <w:r>
        <w:rPr>
          <w:rFonts w:ascii="Times New Roman" w:eastAsia="仿宋_GB2312" w:hAnsi="Times New Roman"/>
          <w:color w:val="auto"/>
          <w:sz w:val="32"/>
          <w:szCs w:val="32"/>
        </w:rPr>
        <w:t>以刑事手段插手经济纠纷</w:t>
      </w:r>
      <w:r>
        <w:rPr>
          <w:rFonts w:ascii="Times New Roman" w:eastAsia="仿宋_GB2312" w:hAnsi="Times New Roman"/>
          <w:color w:val="auto"/>
          <w:sz w:val="32"/>
          <w:szCs w:val="32"/>
        </w:rPr>
        <w:t>”</w:t>
      </w:r>
      <w:r>
        <w:rPr>
          <w:rFonts w:ascii="Times New Roman" w:eastAsia="仿宋_GB2312" w:hAnsi="Times New Roman"/>
          <w:color w:val="auto"/>
          <w:sz w:val="32"/>
          <w:szCs w:val="32"/>
        </w:rPr>
        <w:t>。推进涉企民</w:t>
      </w:r>
      <w:r>
        <w:rPr>
          <w:rFonts w:ascii="Times New Roman" w:eastAsia="仿宋_GB2312" w:hAnsi="Times New Roman"/>
          <w:color w:val="auto"/>
          <w:sz w:val="32"/>
          <w:szCs w:val="32"/>
        </w:rPr>
        <w:t>事、行政和公益诉讼监督。打击针对民营企业实施犯罪活动，维护企业的合法权益。（市检察院、市法院、市委政法委、市公安局等有关部门按职责分工负责）</w:t>
      </w:r>
    </w:p>
    <w:p w:rsidR="00607F21" w:rsidRDefault="00760139">
      <w:pPr>
        <w:overflowPunct w:val="0"/>
        <w:spacing w:line="550" w:lineRule="exact"/>
        <w:ind w:firstLineChars="200" w:firstLine="68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  <w:shd w:val="clear" w:color="auto" w:fill="FFFFFF"/>
        </w:rPr>
        <w:t xml:space="preserve">50. </w:t>
      </w:r>
      <w:r>
        <w:rPr>
          <w:rFonts w:ascii="Times New Roman" w:eastAsia="仿宋_GB2312" w:hAnsi="Times New Roman"/>
          <w:szCs w:val="32"/>
          <w:shd w:val="clear" w:color="auto" w:fill="FFFFFF"/>
        </w:rPr>
        <w:t>聚焦大力弘扬企业家精神。</w:t>
      </w:r>
      <w:r>
        <w:rPr>
          <w:rFonts w:ascii="Times New Roman" w:eastAsia="仿宋_GB2312" w:hAnsi="Times New Roman"/>
          <w:szCs w:val="32"/>
        </w:rPr>
        <w:t>创新宣传形式与载体，通过政府门户网站、政务新媒体等平台，定期发布优化营商环境政策解读、典型案例和改革成效。开展民营企业访谈活动，围绕民营企业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四敢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精神、党建赋能引领商会发展等两个主题，讲好宜兴民营企业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两个健康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发展故事。（市委宣传部、市委统战部、市工商联、市政府办公室、市发展改革委</w:t>
      </w:r>
      <w:bookmarkStart w:id="20" w:name="OLE_LINK26"/>
      <w:bookmarkStart w:id="21" w:name="OLE_LINK27"/>
      <w:r>
        <w:rPr>
          <w:rFonts w:ascii="Times New Roman" w:eastAsia="仿宋_GB2312" w:hAnsi="Times New Roman"/>
          <w:szCs w:val="32"/>
        </w:rPr>
        <w:t>等有关部门按职责分工负责</w:t>
      </w:r>
      <w:bookmarkEnd w:id="20"/>
      <w:bookmarkEnd w:id="21"/>
      <w:r>
        <w:rPr>
          <w:rFonts w:ascii="Times New Roman" w:eastAsia="仿宋_GB2312" w:hAnsi="Times New Roman"/>
          <w:szCs w:val="32"/>
        </w:rPr>
        <w:t>）</w:t>
      </w:r>
    </w:p>
    <w:bookmarkEnd w:id="1"/>
    <w:p w:rsidR="00607F21" w:rsidRDefault="00607F21">
      <w:pPr>
        <w:spacing w:line="550" w:lineRule="exact"/>
        <w:rPr>
          <w:rFonts w:ascii="Times New Roman" w:eastAsia="仿宋_GB2312" w:hAnsi="Times New Roman"/>
        </w:rPr>
      </w:pPr>
    </w:p>
    <w:p w:rsidR="00607F21" w:rsidRDefault="00607F21"/>
    <w:sectPr w:rsidR="00607F21" w:rsidSect="00607F21">
      <w:footerReference w:type="default" r:id="rId8"/>
      <w:pgSz w:w="11906" w:h="16838"/>
      <w:pgMar w:top="1701" w:right="1587" w:bottom="1701" w:left="1587" w:header="851" w:footer="1417" w:gutter="0"/>
      <w:cols w:space="0"/>
      <w:docGrid w:type="linesAndChars" w:linePitch="579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139" w:rsidRDefault="00760139" w:rsidP="00607F21">
      <w:r>
        <w:separator/>
      </w:r>
    </w:p>
  </w:endnote>
  <w:endnote w:type="continuationSeparator" w:id="0">
    <w:p w:rsidR="00760139" w:rsidRDefault="00760139" w:rsidP="00607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方正楷体_GBK"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21" w:rsidRDefault="00607F21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760139"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7736EE" w:rsidRPr="007736EE">
      <w:rPr>
        <w:rFonts w:ascii="Times New Roman" w:hAnsi="Times New Roman"/>
        <w:noProof/>
        <w:sz w:val="24"/>
        <w:szCs w:val="24"/>
        <w:lang w:val="zh-CN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21" w:rsidRDefault="00607F21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760139"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7736EE" w:rsidRPr="007736EE">
      <w:rPr>
        <w:rFonts w:ascii="Times New Roman" w:hAnsi="Times New Roman"/>
        <w:noProof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139" w:rsidRDefault="00760139" w:rsidP="00607F21">
      <w:r>
        <w:separator/>
      </w:r>
    </w:p>
  </w:footnote>
  <w:footnote w:type="continuationSeparator" w:id="0">
    <w:p w:rsidR="00760139" w:rsidRDefault="00760139" w:rsidP="00607F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</w:docVars>
  <w:rsids>
    <w:rsidRoot w:val="339A3AD4"/>
    <w:rsid w:val="00607F21"/>
    <w:rsid w:val="00760139"/>
    <w:rsid w:val="007736EE"/>
    <w:rsid w:val="0A8074DF"/>
    <w:rsid w:val="0F0D5446"/>
    <w:rsid w:val="14205722"/>
    <w:rsid w:val="192A17B1"/>
    <w:rsid w:val="1D5929B3"/>
    <w:rsid w:val="339A3AD4"/>
    <w:rsid w:val="3C666F24"/>
    <w:rsid w:val="3F2B44BC"/>
    <w:rsid w:val="4205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F21"/>
    <w:pPr>
      <w:widowControl w:val="0"/>
      <w:jc w:val="both"/>
    </w:pPr>
    <w:rPr>
      <w:rFonts w:ascii="Calibri" w:eastAsia="宋体" w:hAnsi="Calibri" w:cs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rsid w:val="00607F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rsid w:val="00607F21"/>
    <w:pPr>
      <w:keepLines/>
      <w:spacing w:line="560" w:lineRule="exact"/>
      <w:ind w:firstLineChars="200" w:firstLine="640"/>
      <w:outlineLvl w:val="1"/>
    </w:pPr>
    <w:rPr>
      <w:rFonts w:ascii="Times New Roman" w:eastAsia="方正黑体_GBK" w:hAnsi="Times New Roman"/>
      <w:bCs/>
      <w:szCs w:val="32"/>
    </w:rPr>
  </w:style>
  <w:style w:type="paragraph" w:styleId="3">
    <w:name w:val="heading 3"/>
    <w:basedOn w:val="a"/>
    <w:next w:val="a"/>
    <w:link w:val="3Char"/>
    <w:rsid w:val="00607F21"/>
    <w:pPr>
      <w:keepNext/>
      <w:keepLines/>
      <w:spacing w:line="560" w:lineRule="exact"/>
      <w:ind w:firstLineChars="200" w:firstLine="640"/>
      <w:outlineLvl w:val="2"/>
    </w:pPr>
    <w:rPr>
      <w:rFonts w:ascii="Times New Roman" w:eastAsia="方正楷体_GBK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rsid w:val="00607F21"/>
    <w:pPr>
      <w:spacing w:before="100" w:beforeAutospacing="1" w:after="100" w:afterAutospacing="1"/>
      <w:ind w:leftChars="800" w:left="800"/>
    </w:pPr>
  </w:style>
  <w:style w:type="paragraph" w:styleId="a3">
    <w:name w:val="Body Text"/>
    <w:basedOn w:val="a"/>
    <w:rsid w:val="00607F21"/>
    <w:rPr>
      <w:rFonts w:eastAsia="黑体"/>
      <w:sz w:val="36"/>
      <w:szCs w:val="20"/>
    </w:rPr>
  </w:style>
  <w:style w:type="paragraph" w:styleId="a4">
    <w:name w:val="Body Text Indent"/>
    <w:basedOn w:val="a"/>
    <w:rsid w:val="00607F21"/>
    <w:pPr>
      <w:spacing w:after="120"/>
      <w:ind w:leftChars="200" w:left="200"/>
    </w:pPr>
    <w:rPr>
      <w:rFonts w:eastAsia="仿宋_GB2312"/>
      <w:szCs w:val="20"/>
    </w:rPr>
  </w:style>
  <w:style w:type="paragraph" w:styleId="a5">
    <w:name w:val="Balloon Text"/>
    <w:basedOn w:val="a"/>
    <w:link w:val="Char"/>
    <w:rsid w:val="00607F21"/>
    <w:rPr>
      <w:sz w:val="18"/>
      <w:szCs w:val="18"/>
    </w:rPr>
  </w:style>
  <w:style w:type="paragraph" w:styleId="a6">
    <w:name w:val="footer"/>
    <w:basedOn w:val="a"/>
    <w:link w:val="Char0"/>
    <w:qFormat/>
    <w:rsid w:val="00607F2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1"/>
    <w:qFormat/>
    <w:rsid w:val="00607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rsid w:val="00607F21"/>
    <w:pPr>
      <w:spacing w:line="560" w:lineRule="exact"/>
      <w:ind w:firstLineChars="200" w:firstLine="640"/>
    </w:pPr>
    <w:rPr>
      <w:rFonts w:ascii="Times New Roman" w:eastAsia="方正仿宋_GBK" w:hAnsi="Times New Roman"/>
    </w:rPr>
  </w:style>
  <w:style w:type="paragraph" w:styleId="a8">
    <w:name w:val="Subtitle"/>
    <w:basedOn w:val="a"/>
    <w:next w:val="a"/>
    <w:link w:val="Char2"/>
    <w:rsid w:val="00607F21"/>
    <w:pPr>
      <w:spacing w:before="240" w:after="60" w:line="312" w:lineRule="auto"/>
      <w:ind w:firstLineChars="200" w:firstLine="640"/>
      <w:jc w:val="center"/>
      <w:outlineLvl w:val="1"/>
    </w:pPr>
    <w:rPr>
      <w:rFonts w:ascii="Cambria" w:eastAsia="方正仿宋_GBK" w:hAnsi="Cambria"/>
      <w:b/>
      <w:bCs/>
      <w:kern w:val="28"/>
      <w:szCs w:val="32"/>
    </w:rPr>
  </w:style>
  <w:style w:type="paragraph" w:styleId="a9">
    <w:name w:val="Normal (Web)"/>
    <w:basedOn w:val="a"/>
    <w:rsid w:val="00607F21"/>
    <w:pPr>
      <w:spacing w:beforeAutospacing="1" w:afterAutospacing="1"/>
      <w:jc w:val="left"/>
    </w:pPr>
    <w:rPr>
      <w:rFonts w:ascii="仿宋_GB2312" w:eastAsia="仿宋_GB2312" w:hAnsi="Times New Roman"/>
      <w:kern w:val="0"/>
      <w:sz w:val="24"/>
      <w:szCs w:val="32"/>
    </w:rPr>
  </w:style>
  <w:style w:type="paragraph" w:styleId="aa">
    <w:name w:val="Title"/>
    <w:basedOn w:val="a"/>
    <w:next w:val="a"/>
    <w:rsid w:val="00607F21"/>
    <w:pPr>
      <w:adjustRightInd w:val="0"/>
      <w:snapToGrid w:val="0"/>
      <w:spacing w:line="590" w:lineRule="exact"/>
      <w:ind w:firstLineChars="200" w:firstLine="200"/>
      <w:jc w:val="center"/>
    </w:pPr>
    <w:rPr>
      <w:rFonts w:ascii="Times New Roman" w:eastAsia="方正小标宋_GBK" w:hAnsi="Times New Roman" w:cstheme="majorBidi"/>
      <w:sz w:val="44"/>
      <w:szCs w:val="32"/>
    </w:rPr>
  </w:style>
  <w:style w:type="paragraph" w:styleId="ab">
    <w:name w:val="Body Text First Indent"/>
    <w:basedOn w:val="a3"/>
    <w:rsid w:val="00607F21"/>
    <w:pPr>
      <w:spacing w:line="360" w:lineRule="auto"/>
      <w:ind w:firstLineChars="100" w:firstLine="100"/>
    </w:pPr>
    <w:rPr>
      <w:rFonts w:ascii="宋体" w:eastAsia="Times New Roman" w:hAnsi="宋体"/>
      <w:color w:val="000000"/>
      <w:sz w:val="24"/>
      <w:szCs w:val="24"/>
      <w:lang w:bidi="en-US"/>
    </w:rPr>
  </w:style>
  <w:style w:type="paragraph" w:styleId="20">
    <w:name w:val="Body Text First Indent 2"/>
    <w:basedOn w:val="a4"/>
    <w:next w:val="ab"/>
    <w:rsid w:val="00607F21"/>
    <w:pPr>
      <w:spacing w:line="500" w:lineRule="exact"/>
      <w:ind w:firstLineChars="200" w:firstLine="200"/>
    </w:pPr>
    <w:rPr>
      <w:rFonts w:ascii="Times New Roman" w:eastAsia="Century Gothic" w:hAnsi="Times New Roman"/>
      <w:color w:val="000000"/>
      <w:szCs w:val="24"/>
      <w:lang w:bidi="en-US"/>
    </w:rPr>
  </w:style>
  <w:style w:type="character" w:styleId="ac">
    <w:name w:val="Strong"/>
    <w:basedOn w:val="a0"/>
    <w:qFormat/>
    <w:rsid w:val="00607F21"/>
    <w:rPr>
      <w:rFonts w:ascii="Calibri" w:eastAsia="宋体" w:hAnsi="Calibri" w:cs="Times New Roman"/>
      <w:b/>
      <w:bCs/>
    </w:rPr>
  </w:style>
  <w:style w:type="character" w:styleId="ad">
    <w:name w:val="page number"/>
    <w:basedOn w:val="a0"/>
    <w:qFormat/>
    <w:rsid w:val="00607F21"/>
    <w:rPr>
      <w:rFonts w:ascii="Times New Roman" w:eastAsia="宋体" w:hAnsi="Times New Roman" w:cs="Times New Roman"/>
    </w:rPr>
  </w:style>
  <w:style w:type="character" w:styleId="ae">
    <w:name w:val="Hyperlink"/>
    <w:basedOn w:val="a0"/>
    <w:rsid w:val="00607F21"/>
    <w:rPr>
      <w:rFonts w:ascii="Calibri" w:eastAsia="宋体" w:hAnsi="Calibri" w:cs="Times New Roman"/>
      <w:color w:val="0026E5" w:themeColor="hyperlink"/>
      <w:u w:val="single"/>
    </w:rPr>
  </w:style>
  <w:style w:type="paragraph" w:customStyle="1" w:styleId="Style2">
    <w:name w:val="_Style 2"/>
    <w:basedOn w:val="a"/>
    <w:next w:val="5"/>
    <w:qFormat/>
    <w:rsid w:val="00607F21"/>
    <w:pPr>
      <w:spacing w:line="351" w:lineRule="atLeast"/>
      <w:ind w:firstLine="623"/>
    </w:pPr>
    <w:rPr>
      <w:rFonts w:ascii="Times New Roman" w:eastAsia="仿宋_GB2312" w:hAnsi="Times New Roman"/>
      <w:color w:val="000000"/>
      <w:sz w:val="31"/>
      <w:szCs w:val="31"/>
    </w:rPr>
  </w:style>
  <w:style w:type="character" w:customStyle="1" w:styleId="Char0">
    <w:name w:val="页脚 Char"/>
    <w:link w:val="a6"/>
    <w:uiPriority w:val="99"/>
    <w:qFormat/>
    <w:rsid w:val="00607F21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1">
    <w:name w:val="页眉 Char"/>
    <w:link w:val="a7"/>
    <w:uiPriority w:val="99"/>
    <w:semiHidden/>
    <w:qFormat/>
    <w:rsid w:val="00607F21"/>
    <w:rPr>
      <w:rFonts w:ascii="Calibri" w:eastAsia="宋体" w:hAnsi="Calibri" w:cs="Times New Roman"/>
      <w:kern w:val="0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607F21"/>
    <w:rPr>
      <w:rFonts w:ascii="Times New Roman" w:eastAsia="方正黑体_GBK" w:hAnsi="Times New Roman" w:cs="Times New Roman"/>
      <w:bCs/>
      <w:szCs w:val="32"/>
    </w:rPr>
  </w:style>
  <w:style w:type="character" w:customStyle="1" w:styleId="Char2">
    <w:name w:val="副标题 Char"/>
    <w:basedOn w:val="a0"/>
    <w:link w:val="a8"/>
    <w:uiPriority w:val="11"/>
    <w:qFormat/>
    <w:rsid w:val="00607F21"/>
    <w:rPr>
      <w:rFonts w:ascii="Cambria" w:eastAsia="方正仿宋_GBK" w:hAnsi="Cambria" w:cs="Times New Roman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607F2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607F21"/>
    <w:rPr>
      <w:rFonts w:ascii="Times New Roman" w:eastAsia="方正楷体_GBK" w:hAnsi="Times New Roman" w:cs="Times New Roman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607F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1483</Words>
  <Characters>8456</Characters>
  <Application>Microsoft Office Word</Application>
  <DocSecurity>0</DocSecurity>
  <Lines>70</Lines>
  <Paragraphs>19</Paragraphs>
  <ScaleCrop>false</ScaleCrop>
  <Company>AAA</Company>
  <LinksUpToDate>false</LinksUpToDate>
  <CharactersWithSpaces>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宜兴市人民政府办公室文件</dc:title>
  <dc:creator>路叶芬</dc:creator>
  <cp:lastModifiedBy>微软用户</cp:lastModifiedBy>
  <cp:revision>3</cp:revision>
  <cp:lastPrinted>2021-08-18T07:10:00Z</cp:lastPrinted>
  <dcterms:created xsi:type="dcterms:W3CDTF">2022-04-11T01:49:00Z</dcterms:created>
  <dcterms:modified xsi:type="dcterms:W3CDTF">2025-07-28T06:30:00Z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71A21848E0F241B6BCFC7DA89AE7C585</vt:lpwstr>
  </property>
  <property fmtid="{D5CDD505-2E9C-101B-9397-08002B2CF9AE}" pid="4" name="KSOTemplateDocerSaveRecord">
    <vt:lpwstr>eyJoZGlkIjoiNzk0Mzc4ZDBkMjNiOWVjYWFmN2NjNWYzMmJiNDc1MTMiLCJ1c2VySWQiOiI2MTk1OTUzOTEifQ==</vt:lpwstr>
  </property>
</Properties>
</file>