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312" w:lineRule="exact"/>
        <w:rPr>
          <w:sz w:val="21"/>
          <w:szCs w:val="21"/>
        </w:rPr>
      </w:pPr>
    </w:p>
    <w:p w:rsidR="0094359C" w:rsidRDefault="0094359C">
      <w:pPr>
        <w:spacing w:line="240" w:lineRule="exact"/>
        <w:rPr>
          <w:sz w:val="21"/>
          <w:szCs w:val="21"/>
        </w:rPr>
      </w:pPr>
    </w:p>
    <w:p w:rsidR="0094359C" w:rsidRDefault="0094359C">
      <w:pPr>
        <w:spacing w:line="240" w:lineRule="exact"/>
        <w:rPr>
          <w:sz w:val="21"/>
          <w:szCs w:val="21"/>
        </w:rPr>
      </w:pPr>
    </w:p>
    <w:p w:rsidR="0094359C" w:rsidRDefault="00AF480E">
      <w:pPr>
        <w:jc w:val="center"/>
        <w:rPr>
          <w:rFonts w:ascii="楷体_GB2312" w:eastAsia="楷体_GB2312" w:hAnsi="楷体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Cs w:val="32"/>
        </w:rPr>
        <w:t>宜政办发〔</w:t>
      </w:r>
      <w:r>
        <w:rPr>
          <w:rFonts w:ascii="楷体_GB2312" w:eastAsia="楷体_GB2312" w:hAnsi="楷体" w:hint="eastAsia"/>
          <w:szCs w:val="32"/>
        </w:rPr>
        <w:t>2025</w:t>
      </w:r>
      <w:r>
        <w:rPr>
          <w:rFonts w:ascii="楷体_GB2312" w:eastAsia="楷体_GB2312" w:hAnsi="楷体" w:hint="eastAsia"/>
          <w:szCs w:val="32"/>
        </w:rPr>
        <w:t>〕</w:t>
      </w:r>
      <w:r>
        <w:rPr>
          <w:rFonts w:ascii="楷体_GB2312" w:eastAsia="楷体_GB2312" w:hAnsi="楷体" w:hint="eastAsia"/>
          <w:szCs w:val="32"/>
        </w:rPr>
        <w:t>20</w:t>
      </w:r>
      <w:r>
        <w:rPr>
          <w:rFonts w:ascii="楷体_GB2312" w:eastAsia="楷体_GB2312" w:hAnsi="楷体" w:hint="eastAsia"/>
          <w:szCs w:val="32"/>
        </w:rPr>
        <w:t>号</w:t>
      </w:r>
    </w:p>
    <w:p w:rsidR="0094359C" w:rsidRDefault="0094359C">
      <w:pPr>
        <w:jc w:val="left"/>
        <w:rPr>
          <w:rFonts w:ascii="楷体_GB2312" w:eastAsia="楷体_GB2312" w:hAnsi="楷体"/>
          <w:szCs w:val="32"/>
        </w:rPr>
      </w:pPr>
    </w:p>
    <w:p w:rsidR="0094359C" w:rsidRDefault="0094359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</w:p>
    <w:p w:rsidR="0094359C" w:rsidRDefault="00AF480E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市政府办公室关于公布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</w:t>
      </w:r>
    </w:p>
    <w:p w:rsidR="0094359C" w:rsidRDefault="00AF480E">
      <w:pPr>
        <w:spacing w:line="640" w:lineRule="exact"/>
        <w:jc w:val="center"/>
        <w:rPr>
          <w:rStyle w:val="1"/>
          <w:rFonts w:ascii="方正小标宋_GBK" w:eastAsia="方正小标宋_GBK" w:hAnsi="方正小标宋_GBK" w:cs="方正小标宋_GBK"/>
          <w:i w:val="0"/>
          <w:i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宜兴市政府重大行政决策事项目录的通知</w:t>
      </w:r>
    </w:p>
    <w:p w:rsidR="0094359C" w:rsidRDefault="0094359C">
      <w:pPr>
        <w:adjustRightInd w:val="0"/>
        <w:spacing w:line="400" w:lineRule="exact"/>
        <w:rPr>
          <w:rFonts w:ascii="Times New Roman" w:eastAsia="方正仿宋_GBK" w:hAnsi="Times New Roman"/>
          <w:szCs w:val="32"/>
        </w:rPr>
      </w:pPr>
    </w:p>
    <w:p w:rsidR="0094359C" w:rsidRDefault="00AF480E">
      <w:pPr>
        <w:snapToGrid w:val="0"/>
        <w:spacing w:line="560" w:lineRule="exact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各开发区管委会（管理办），各镇人民政府，各街道办事处，市各委办局，市各直属单位</w:t>
      </w:r>
      <w:r>
        <w:rPr>
          <w:rFonts w:ascii="Times New Roman" w:hAnsi="Times New Roman"/>
          <w:color w:val="000000"/>
          <w:szCs w:val="32"/>
        </w:rPr>
        <w:t>：</w:t>
      </w:r>
      <w:bookmarkStart w:id="2" w:name="_GoBack"/>
      <w:bookmarkEnd w:id="2"/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为规范市政府重大行政决策行为，明确重大行政决策事项范围，促进依法、科学、民主决策，根据</w:t>
      </w:r>
      <w:r>
        <w:rPr>
          <w:rFonts w:ascii="Times New Roman" w:hAnsi="Times New Roman"/>
          <w:spacing w:val="2"/>
          <w:szCs w:val="32"/>
        </w:rPr>
        <w:t>《重大行政决策程序暂行条例</w:t>
      </w:r>
      <w:bookmarkStart w:id="3" w:name="_Hlk65662225"/>
      <w:r>
        <w:rPr>
          <w:rFonts w:ascii="Times New Roman" w:hAnsi="Times New Roman"/>
          <w:spacing w:val="2"/>
          <w:szCs w:val="32"/>
        </w:rPr>
        <w:t>》《</w:t>
      </w:r>
      <w:bookmarkEnd w:id="3"/>
      <w:r>
        <w:rPr>
          <w:rFonts w:ascii="Times New Roman" w:hAnsi="Times New Roman"/>
          <w:spacing w:val="2"/>
          <w:szCs w:val="32"/>
        </w:rPr>
        <w:t>江苏省重大行政决策程序实施办法》《无锡市重大行政决策程序规定</w:t>
      </w:r>
      <w:bookmarkStart w:id="4" w:name="_Hlk68619669"/>
      <w:r>
        <w:rPr>
          <w:rFonts w:ascii="Times New Roman" w:hAnsi="Times New Roman"/>
          <w:spacing w:val="2"/>
          <w:szCs w:val="32"/>
        </w:rPr>
        <w:t>》</w:t>
      </w:r>
      <w:bookmarkEnd w:id="4"/>
      <w:r>
        <w:rPr>
          <w:rFonts w:ascii="Times New Roman" w:hAnsi="Times New Roman"/>
          <w:spacing w:val="2"/>
          <w:szCs w:val="32"/>
        </w:rPr>
        <w:t>《无锡市重大行政决策程序规定实施细则》《宜兴市政府重大行政决策程序规定》</w:t>
      </w:r>
      <w:r>
        <w:rPr>
          <w:rFonts w:ascii="Times New Roman" w:hAnsi="Times New Roman"/>
          <w:szCs w:val="32"/>
        </w:rPr>
        <w:t>等有关要求，经各部门申报、相关部门会商等程序，编制形成《</w:t>
      </w:r>
      <w:r>
        <w:rPr>
          <w:rFonts w:ascii="Times New Roman" w:hAnsi="Times New Roman"/>
          <w:szCs w:val="32"/>
        </w:rPr>
        <w:t>2025</w:t>
      </w:r>
      <w:r>
        <w:rPr>
          <w:rFonts w:ascii="Times New Roman" w:hAnsi="Times New Roman"/>
          <w:szCs w:val="32"/>
        </w:rPr>
        <w:t>年度宜兴市政府重大行政决策事项目录》。经市政</w:t>
      </w:r>
      <w:r>
        <w:rPr>
          <w:rFonts w:ascii="Times New Roman" w:hAnsi="Times New Roman"/>
          <w:szCs w:val="32"/>
        </w:rPr>
        <w:t>府第</w:t>
      </w:r>
      <w:r>
        <w:rPr>
          <w:rFonts w:ascii="Times New Roman" w:hAnsi="Times New Roman"/>
          <w:szCs w:val="32"/>
        </w:rPr>
        <w:t>60</w:t>
      </w:r>
      <w:r>
        <w:rPr>
          <w:rFonts w:ascii="Times New Roman" w:hAnsi="Times New Roman"/>
          <w:szCs w:val="32"/>
        </w:rPr>
        <w:t>次</w:t>
      </w:r>
      <w:r>
        <w:rPr>
          <w:rFonts w:ascii="Times New Roman" w:hAnsi="Times New Roman"/>
          <w:szCs w:val="32"/>
        </w:rPr>
        <w:t>常</w:t>
      </w:r>
      <w:r>
        <w:rPr>
          <w:rFonts w:ascii="Times New Roman" w:hAnsi="Times New Roman"/>
          <w:szCs w:val="32"/>
        </w:rPr>
        <w:t>务会议审议、</w:t>
      </w:r>
      <w:r>
        <w:rPr>
          <w:rFonts w:ascii="Times New Roman" w:hAnsi="Times New Roman"/>
          <w:szCs w:val="32"/>
        </w:rPr>
        <w:t>十四</w:t>
      </w:r>
      <w:r>
        <w:rPr>
          <w:rFonts w:ascii="Times New Roman" w:hAnsi="Times New Roman"/>
          <w:szCs w:val="32"/>
        </w:rPr>
        <w:t>届市委常</w:t>
      </w:r>
      <w:r>
        <w:rPr>
          <w:rFonts w:ascii="Times New Roman" w:hAnsi="Times New Roman"/>
          <w:szCs w:val="32"/>
        </w:rPr>
        <w:t>委会第</w:t>
      </w:r>
      <w:r>
        <w:rPr>
          <w:rFonts w:ascii="Times New Roman" w:hAnsi="Times New Roman"/>
          <w:szCs w:val="32"/>
        </w:rPr>
        <w:t>143</w:t>
      </w:r>
      <w:r>
        <w:rPr>
          <w:rFonts w:ascii="Times New Roman" w:hAnsi="Times New Roman"/>
          <w:szCs w:val="32"/>
        </w:rPr>
        <w:t>次会</w:t>
      </w:r>
      <w:r>
        <w:rPr>
          <w:rFonts w:ascii="Times New Roman" w:hAnsi="Times New Roman"/>
          <w:szCs w:val="32"/>
        </w:rPr>
        <w:t>议同意，现予以公布，并就有关事项通知如下：</w:t>
      </w:r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黑体" w:eastAsia="黑体" w:hAnsi="黑体" w:cs="黑体" w:hint="eastAsia"/>
          <w:szCs w:val="32"/>
        </w:rPr>
        <w:t>一、</w:t>
      </w:r>
      <w:r>
        <w:rPr>
          <w:rFonts w:ascii="黑体" w:eastAsia="黑体" w:hAnsi="黑体" w:cs="黑体" w:hint="eastAsia"/>
          <w:szCs w:val="32"/>
        </w:rPr>
        <w:t>加强组织领导。</w:t>
      </w:r>
      <w:r>
        <w:rPr>
          <w:rFonts w:ascii="Times New Roman" w:hAnsi="Times New Roman"/>
          <w:szCs w:val="32"/>
        </w:rPr>
        <w:t>各承办单位要高度重视决策目录的规范实施，实行主要负责人负总责、分管负责人抓落实、有关业</w:t>
      </w:r>
      <w:r>
        <w:rPr>
          <w:rFonts w:ascii="Times New Roman" w:hAnsi="Times New Roman"/>
          <w:szCs w:val="32"/>
        </w:rPr>
        <w:lastRenderedPageBreak/>
        <w:t>务科室和法制机构具体负责的工作机制。各承办单位应当根据规定，会同有关单位，</w:t>
      </w:r>
      <w:r>
        <w:rPr>
          <w:rFonts w:ascii="Times New Roman" w:hAnsi="Times New Roman"/>
        </w:rPr>
        <w:t>及时制定工作方案，组织起草</w:t>
      </w:r>
      <w:r>
        <w:rPr>
          <w:rFonts w:ascii="Times New Roman" w:hAnsi="Times New Roman"/>
        </w:rPr>
        <w:t>重大行政</w:t>
      </w:r>
      <w:r>
        <w:rPr>
          <w:rFonts w:ascii="Times New Roman" w:hAnsi="Times New Roman"/>
        </w:rPr>
        <w:t>决策</w:t>
      </w:r>
      <w:r>
        <w:rPr>
          <w:rFonts w:ascii="Times New Roman" w:hAnsi="Times New Roman"/>
        </w:rPr>
        <w:t>方案</w:t>
      </w:r>
      <w:r>
        <w:rPr>
          <w:rFonts w:ascii="Times New Roman" w:hAnsi="Times New Roman"/>
        </w:rPr>
        <w:t>草案，完成决策论证过程。</w:t>
      </w:r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黑体" w:eastAsia="黑体" w:hAnsi="黑体" w:cs="黑体"/>
          <w:szCs w:val="32"/>
        </w:rPr>
        <w:t>二、规范决策程序。</w:t>
      </w:r>
      <w:r>
        <w:rPr>
          <w:rFonts w:ascii="Times New Roman" w:hAnsi="Times New Roman"/>
          <w:szCs w:val="32"/>
        </w:rPr>
        <w:t>各承办单位要根据</w:t>
      </w:r>
      <w:r>
        <w:rPr>
          <w:rFonts w:ascii="Times New Roman" w:hAnsi="Times New Roman"/>
          <w:spacing w:val="2"/>
          <w:szCs w:val="32"/>
        </w:rPr>
        <w:t>《无锡市重大行政决策程序规定实施细则》</w:t>
      </w:r>
      <w:r>
        <w:rPr>
          <w:rFonts w:ascii="Times New Roman" w:hAnsi="Times New Roman"/>
          <w:spacing w:val="2"/>
          <w:szCs w:val="32"/>
        </w:rPr>
        <w:t>的具体规定，以及</w:t>
      </w:r>
      <w:r>
        <w:rPr>
          <w:rFonts w:ascii="Times New Roman" w:hAnsi="Times New Roman"/>
          <w:szCs w:val="32"/>
        </w:rPr>
        <w:t>《宜兴市政府重大行政决策程序规定》</w:t>
      </w:r>
      <w:r>
        <w:rPr>
          <w:rFonts w:ascii="Times New Roman" w:hAnsi="Times New Roman"/>
          <w:szCs w:val="32"/>
        </w:rPr>
        <w:t>的相关要求，</w:t>
      </w:r>
      <w:r>
        <w:rPr>
          <w:rFonts w:ascii="Times New Roman" w:hAnsi="Times New Roman"/>
          <w:szCs w:val="32"/>
        </w:rPr>
        <w:t>严格履行公众参与、专家论证、风险评估、合法性审查、集体讨论决定等法定程序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拟定重大行政决策</w:t>
      </w:r>
      <w:r>
        <w:rPr>
          <w:rFonts w:ascii="Times New Roman" w:hAnsi="Times New Roman"/>
          <w:szCs w:val="32"/>
        </w:rPr>
        <w:t>方案</w:t>
      </w:r>
      <w:r>
        <w:rPr>
          <w:rFonts w:ascii="Times New Roman" w:hAnsi="Times New Roman"/>
          <w:szCs w:val="32"/>
        </w:rPr>
        <w:t>草案</w:t>
      </w:r>
      <w:r>
        <w:rPr>
          <w:rFonts w:ascii="Times New Roman" w:hAnsi="Times New Roman"/>
          <w:szCs w:val="32"/>
        </w:rPr>
        <w:t>，明确决策目标、工作任务、措施方法、时间步骤、决策实</w:t>
      </w:r>
      <w:r>
        <w:rPr>
          <w:rFonts w:ascii="Times New Roman" w:hAnsi="Times New Roman"/>
          <w:szCs w:val="32"/>
        </w:rPr>
        <w:t>施单位等内容。</w:t>
      </w:r>
      <w:r>
        <w:rPr>
          <w:rFonts w:ascii="Times New Roman" w:hAnsi="Times New Roman"/>
          <w:szCs w:val="32"/>
        </w:rPr>
        <w:t>决策事项未履行重大行政决策相关程序的，不得提请政府常务会议审议。</w:t>
      </w:r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黑体" w:eastAsia="黑体" w:hAnsi="黑体" w:cs="黑体"/>
          <w:szCs w:val="32"/>
        </w:rPr>
        <w:t>三、落实档案记录。</w:t>
      </w:r>
      <w:r>
        <w:rPr>
          <w:rFonts w:ascii="Times New Roman" w:hAnsi="Times New Roman"/>
          <w:szCs w:val="32"/>
        </w:rPr>
        <w:t>各承办单位要牢固树立档案意识，高度重视重大行政决策的档案管理，对决策立项和决策过程中形成的法定程序证明材料及时整理归档。</w:t>
      </w:r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黑体" w:eastAsia="黑体" w:hAnsi="黑体" w:cs="黑体"/>
          <w:szCs w:val="32"/>
        </w:rPr>
        <w:t>四、实行动态管理。</w:t>
      </w:r>
      <w:r>
        <w:rPr>
          <w:rFonts w:ascii="Times New Roman" w:hAnsi="Times New Roman"/>
          <w:szCs w:val="32"/>
        </w:rPr>
        <w:t>根据法律、法规、规章、上级</w:t>
      </w:r>
      <w:r>
        <w:rPr>
          <w:rFonts w:ascii="Times New Roman" w:hAnsi="Times New Roman"/>
          <w:szCs w:val="32"/>
        </w:rPr>
        <w:t>行政机关规范性文件的</w:t>
      </w:r>
      <w:r>
        <w:rPr>
          <w:rFonts w:ascii="Times New Roman" w:hAnsi="Times New Roman"/>
          <w:szCs w:val="32"/>
        </w:rPr>
        <w:t>规定以及市政府年度实际工作任务要求，确有必要调整重大行政决策事项的，由决策承办单位按规定提请调整重大行政决策事项目录。</w:t>
      </w:r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黑体" w:eastAsia="黑体" w:hAnsi="黑体" w:cs="黑体"/>
          <w:szCs w:val="32"/>
        </w:rPr>
        <w:t>五、强化责任落实。</w:t>
      </w:r>
      <w:r>
        <w:rPr>
          <w:rFonts w:ascii="Times New Roman" w:hAnsi="Times New Roman"/>
          <w:szCs w:val="32"/>
        </w:rPr>
        <w:t>市政府办公室、市司法局等部门要切实加强对各承办单位监督指导，促进决策过程和决策事项高效规范实施。各决策事项组织实施的合法性、规范化情况将纳入年度综合考核。</w:t>
      </w:r>
    </w:p>
    <w:p w:rsidR="0094359C" w:rsidRDefault="0094359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</w:p>
    <w:p w:rsidR="0094359C" w:rsidRDefault="00AF480E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附件：</w:t>
      </w:r>
      <w:r>
        <w:rPr>
          <w:rFonts w:ascii="Times New Roman" w:hAnsi="Times New Roman"/>
          <w:szCs w:val="32"/>
        </w:rPr>
        <w:t>2025</w:t>
      </w:r>
      <w:r>
        <w:rPr>
          <w:rFonts w:ascii="Times New Roman" w:hAnsi="Times New Roman"/>
          <w:szCs w:val="32"/>
        </w:rPr>
        <w:t>年度宜兴市政府重大行政决策事项目录</w:t>
      </w:r>
    </w:p>
    <w:p w:rsidR="0094359C" w:rsidRDefault="0094359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</w:p>
    <w:p w:rsidR="0094359C" w:rsidRDefault="0094359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</w:p>
    <w:p w:rsidR="0094359C" w:rsidRDefault="00AF480E">
      <w:pPr>
        <w:spacing w:line="560" w:lineRule="exact"/>
        <w:ind w:rightChars="200" w:right="640"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                     </w:t>
      </w:r>
      <w:r>
        <w:rPr>
          <w:rFonts w:ascii="Times New Roman" w:hAnsi="Times New Roman"/>
          <w:szCs w:val="32"/>
        </w:rPr>
        <w:t>宜兴市人民政府办公室</w:t>
      </w:r>
    </w:p>
    <w:p w:rsidR="0094359C" w:rsidRDefault="00AF480E">
      <w:pPr>
        <w:spacing w:line="560" w:lineRule="exact"/>
        <w:ind w:rightChars="200" w:right="640"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</w:t>
      </w:r>
      <w:r>
        <w:rPr>
          <w:rFonts w:ascii="Times New Roman" w:hAnsi="Times New Roman"/>
          <w:szCs w:val="32"/>
        </w:rPr>
        <w:t>2025</w:t>
      </w:r>
      <w:r>
        <w:rPr>
          <w:rFonts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>7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>14</w:t>
      </w:r>
      <w:r>
        <w:rPr>
          <w:rFonts w:ascii="Times New Roman" w:hAnsi="Times New Roman"/>
          <w:szCs w:val="32"/>
        </w:rPr>
        <w:t>日</w:t>
      </w:r>
    </w:p>
    <w:p w:rsidR="0094359C" w:rsidRDefault="0094359C">
      <w:pPr>
        <w:spacing w:line="560" w:lineRule="exact"/>
        <w:rPr>
          <w:rFonts w:ascii="Times New Roman" w:hAnsi="Times New Roman"/>
        </w:rPr>
      </w:pPr>
    </w:p>
    <w:p w:rsidR="0094359C" w:rsidRDefault="0094359C">
      <w:pPr>
        <w:spacing w:line="560" w:lineRule="exact"/>
        <w:rPr>
          <w:rFonts w:ascii="Times New Roman" w:hAnsi="Times New Roman"/>
        </w:rPr>
      </w:pPr>
    </w:p>
    <w:p w:rsidR="0094359C" w:rsidRDefault="0094359C">
      <w:pPr>
        <w:spacing w:line="560" w:lineRule="exact"/>
        <w:rPr>
          <w:rFonts w:ascii="Times New Roman" w:hAnsi="Times New Roman"/>
        </w:rPr>
      </w:pPr>
    </w:p>
    <w:p w:rsidR="0094359C" w:rsidRDefault="0094359C"/>
    <w:p w:rsidR="0094359C" w:rsidRDefault="0094359C"/>
    <w:p w:rsidR="0094359C" w:rsidRDefault="0094359C"/>
    <w:p w:rsidR="0094359C" w:rsidRDefault="0094359C"/>
    <w:p w:rsidR="0094359C" w:rsidRDefault="0094359C"/>
    <w:p w:rsidR="0094359C" w:rsidRDefault="0094359C"/>
    <w:p w:rsidR="0094359C" w:rsidRDefault="0094359C"/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345254" w:rsidRDefault="00345254">
      <w:pPr>
        <w:spacing w:line="560" w:lineRule="exact"/>
        <w:rPr>
          <w:rFonts w:ascii="黑体" w:eastAsia="黑体" w:hAnsi="黑体" w:cs="黑体" w:hint="eastAsia"/>
        </w:rPr>
      </w:pPr>
    </w:p>
    <w:p w:rsidR="0094359C" w:rsidRDefault="00AF480E">
      <w:pPr>
        <w:spacing w:line="560" w:lineRule="exact"/>
        <w:rPr>
          <w:rFonts w:ascii="方正仿宋_GBK" w:eastAsia="方正仿宋_GBK" w:hAnsi="方正仿宋_GBK" w:cs="方正仿宋_GBK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：</w:t>
      </w:r>
    </w:p>
    <w:p w:rsidR="0094359C" w:rsidRDefault="0094359C">
      <w:pPr>
        <w:spacing w:line="560" w:lineRule="exact"/>
        <w:rPr>
          <w:rFonts w:ascii="方正仿宋_GBK" w:eastAsia="方正仿宋_GBK" w:hAnsi="方正仿宋_GBK" w:cs="方正仿宋_GBK"/>
        </w:rPr>
      </w:pPr>
    </w:p>
    <w:p w:rsidR="0094359C" w:rsidRDefault="00AF480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年度宜兴市政府重大行政决策事项目录</w:t>
      </w:r>
    </w:p>
    <w:p w:rsidR="0094359C" w:rsidRDefault="0094359C">
      <w:pPr>
        <w:adjustRightInd w:val="0"/>
        <w:spacing w:line="560" w:lineRule="exact"/>
        <w:jc w:val="center"/>
        <w:rPr>
          <w:rFonts w:eastAsia="方正楷体_GBK"/>
          <w:szCs w:val="32"/>
        </w:rPr>
      </w:pPr>
    </w:p>
    <w:tbl>
      <w:tblPr>
        <w:tblStyle w:val="a7"/>
        <w:tblW w:w="9060" w:type="dxa"/>
        <w:jc w:val="center"/>
        <w:tblLook w:val="04A0"/>
      </w:tblPr>
      <w:tblGrid>
        <w:gridCol w:w="836"/>
        <w:gridCol w:w="4516"/>
        <w:gridCol w:w="2836"/>
        <w:gridCol w:w="872"/>
      </w:tblGrid>
      <w:tr w:rsidR="0094359C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9C" w:rsidRDefault="00AF480E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是否听证</w:t>
            </w:r>
          </w:p>
        </w:tc>
      </w:tr>
      <w:tr w:rsidR="0094359C">
        <w:trPr>
          <w:trHeight w:val="84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left"/>
              <w:rPr>
                <w:rFonts w:ascii="Times New Roman" w:hAnsi="Times New Roman"/>
                <w:spacing w:val="-8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</w:rPr>
              <w:t>宜兴市国民经济和社会发展第十五个五年规划纲要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市发展和改革委员会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否</w:t>
            </w:r>
          </w:p>
        </w:tc>
      </w:tr>
      <w:tr w:rsidR="0094359C">
        <w:trPr>
          <w:trHeight w:val="869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宜兴市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征地区片综合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地价标准更新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/>
              </w:rPr>
              <w:t>市自然资源和规划局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9C" w:rsidRDefault="00AF48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是</w:t>
            </w:r>
          </w:p>
        </w:tc>
      </w:tr>
    </w:tbl>
    <w:p w:rsidR="0094359C" w:rsidRDefault="0094359C">
      <w:pPr>
        <w:spacing w:line="360" w:lineRule="exact"/>
        <w:rPr>
          <w:rFonts w:ascii="仿宋_GB2312"/>
          <w:spacing w:val="-12"/>
          <w:szCs w:val="32"/>
        </w:rPr>
      </w:pPr>
    </w:p>
    <w:bookmarkEnd w:id="1"/>
    <w:p w:rsidR="0094359C" w:rsidRDefault="0094359C"/>
    <w:p w:rsidR="0094359C" w:rsidRDefault="0094359C"/>
    <w:p w:rsidR="0094359C" w:rsidRDefault="0094359C"/>
    <w:sectPr w:rsidR="0094359C" w:rsidSect="0094359C">
      <w:headerReference w:type="default" r:id="rId7"/>
      <w:footerReference w:type="even" r:id="rId8"/>
      <w:footerReference w:type="default" r:id="rId9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0E" w:rsidRDefault="00AF480E" w:rsidP="0094359C">
      <w:r>
        <w:separator/>
      </w:r>
    </w:p>
  </w:endnote>
  <w:endnote w:type="continuationSeparator" w:id="0">
    <w:p w:rsidR="00AF480E" w:rsidRDefault="00AF480E" w:rsidP="0094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9C" w:rsidRDefault="0094359C">
    <w:pPr>
      <w:pStyle w:val="a4"/>
      <w:framePr w:wrap="around" w:vAnchor="text" w:hAnchor="margin" w:xAlign="right" w:y="1"/>
      <w:rPr>
        <w:rStyle w:val="a9"/>
      </w:rPr>
    </w:pPr>
    <w:r>
      <w:fldChar w:fldCharType="begin"/>
    </w:r>
    <w:r w:rsidR="00AF480E">
      <w:rPr>
        <w:rStyle w:val="a9"/>
      </w:rPr>
      <w:instrText xml:space="preserve">PAGE  </w:instrText>
    </w:r>
    <w:r>
      <w:fldChar w:fldCharType="end"/>
    </w:r>
  </w:p>
  <w:p w:rsidR="0094359C" w:rsidRDefault="009435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9C" w:rsidRDefault="0094359C">
    <w:pPr>
      <w:pStyle w:val="a4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94359C" w:rsidRDefault="0094359C">
                <w:pPr>
                  <w:pStyle w:val="a4"/>
                  <w:rPr>
                    <w:rStyle w:val="a9"/>
                  </w:rPr>
                </w:pPr>
                <w:r>
                  <w:fldChar w:fldCharType="begin"/>
                </w:r>
                <w:r w:rsidR="00AF480E">
                  <w:rPr>
                    <w:rStyle w:val="a9"/>
                  </w:rPr>
                  <w:instrText xml:space="preserve">PAGE  </w:instrText>
                </w:r>
                <w:r>
                  <w:fldChar w:fldCharType="separate"/>
                </w:r>
                <w:r w:rsidR="00345254">
                  <w:rPr>
                    <w:rStyle w:val="a9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94359C" w:rsidRDefault="009435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0E" w:rsidRDefault="00AF480E" w:rsidP="0094359C">
      <w:r>
        <w:separator/>
      </w:r>
    </w:p>
  </w:footnote>
  <w:footnote w:type="continuationSeparator" w:id="0">
    <w:p w:rsidR="00AF480E" w:rsidRDefault="00AF480E" w:rsidP="0094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9C" w:rsidRDefault="0094359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CF433D"/>
    <w:rsid w:val="00001D2A"/>
    <w:rsid w:val="00020218"/>
    <w:rsid w:val="00065241"/>
    <w:rsid w:val="00090F7A"/>
    <w:rsid w:val="000B0809"/>
    <w:rsid w:val="000B6A44"/>
    <w:rsid w:val="000D104A"/>
    <w:rsid w:val="00145E29"/>
    <w:rsid w:val="00197DA3"/>
    <w:rsid w:val="001C56F8"/>
    <w:rsid w:val="0022741B"/>
    <w:rsid w:val="00297288"/>
    <w:rsid w:val="002A7245"/>
    <w:rsid w:val="002D42AB"/>
    <w:rsid w:val="0033421F"/>
    <w:rsid w:val="00342A08"/>
    <w:rsid w:val="00345254"/>
    <w:rsid w:val="003816BD"/>
    <w:rsid w:val="00390F9A"/>
    <w:rsid w:val="00394F2B"/>
    <w:rsid w:val="004202CE"/>
    <w:rsid w:val="004F619C"/>
    <w:rsid w:val="006121E4"/>
    <w:rsid w:val="0065426E"/>
    <w:rsid w:val="00662D47"/>
    <w:rsid w:val="00664761"/>
    <w:rsid w:val="006B5D90"/>
    <w:rsid w:val="006C12CD"/>
    <w:rsid w:val="00700721"/>
    <w:rsid w:val="00703F7D"/>
    <w:rsid w:val="007131D9"/>
    <w:rsid w:val="00732579"/>
    <w:rsid w:val="0074146F"/>
    <w:rsid w:val="00745D5A"/>
    <w:rsid w:val="00753849"/>
    <w:rsid w:val="007A6A36"/>
    <w:rsid w:val="00802E4F"/>
    <w:rsid w:val="008034EF"/>
    <w:rsid w:val="008247CD"/>
    <w:rsid w:val="00873D48"/>
    <w:rsid w:val="008A0A3A"/>
    <w:rsid w:val="008A74F6"/>
    <w:rsid w:val="008D62FE"/>
    <w:rsid w:val="009330D8"/>
    <w:rsid w:val="00937136"/>
    <w:rsid w:val="00940924"/>
    <w:rsid w:val="0094359C"/>
    <w:rsid w:val="0096529A"/>
    <w:rsid w:val="009C13E9"/>
    <w:rsid w:val="009C302F"/>
    <w:rsid w:val="00A26BA3"/>
    <w:rsid w:val="00A3520D"/>
    <w:rsid w:val="00AB38B8"/>
    <w:rsid w:val="00AF480E"/>
    <w:rsid w:val="00B54F78"/>
    <w:rsid w:val="00B65A9E"/>
    <w:rsid w:val="00C1443F"/>
    <w:rsid w:val="00CA6C16"/>
    <w:rsid w:val="00CE203B"/>
    <w:rsid w:val="00CF433D"/>
    <w:rsid w:val="00D46E95"/>
    <w:rsid w:val="00DF39BB"/>
    <w:rsid w:val="00E77210"/>
    <w:rsid w:val="00E8229D"/>
    <w:rsid w:val="00E91D0E"/>
    <w:rsid w:val="00F121FD"/>
    <w:rsid w:val="00F54447"/>
    <w:rsid w:val="00F82425"/>
    <w:rsid w:val="00FA1D80"/>
    <w:rsid w:val="00FC245E"/>
    <w:rsid w:val="00FD0487"/>
    <w:rsid w:val="00FE1E40"/>
    <w:rsid w:val="00FF3EB0"/>
    <w:rsid w:val="02663C42"/>
    <w:rsid w:val="08850B9A"/>
    <w:rsid w:val="08FD1B2B"/>
    <w:rsid w:val="09410703"/>
    <w:rsid w:val="0AD94364"/>
    <w:rsid w:val="0B923CFA"/>
    <w:rsid w:val="0D8E6570"/>
    <w:rsid w:val="0DFA5954"/>
    <w:rsid w:val="14204270"/>
    <w:rsid w:val="15DB3290"/>
    <w:rsid w:val="177C00C0"/>
    <w:rsid w:val="1A0A3724"/>
    <w:rsid w:val="20A36CD0"/>
    <w:rsid w:val="26AA5F44"/>
    <w:rsid w:val="285862BF"/>
    <w:rsid w:val="2C11436F"/>
    <w:rsid w:val="2EB3183F"/>
    <w:rsid w:val="303477ED"/>
    <w:rsid w:val="31040794"/>
    <w:rsid w:val="325A386C"/>
    <w:rsid w:val="36887CA6"/>
    <w:rsid w:val="3A8B1791"/>
    <w:rsid w:val="3C9B3F0D"/>
    <w:rsid w:val="3F7E18C4"/>
    <w:rsid w:val="46FD57C4"/>
    <w:rsid w:val="4DA25A98"/>
    <w:rsid w:val="524B7D2C"/>
    <w:rsid w:val="5455550E"/>
    <w:rsid w:val="550348EE"/>
    <w:rsid w:val="5729758E"/>
    <w:rsid w:val="57E50AB8"/>
    <w:rsid w:val="5922721A"/>
    <w:rsid w:val="5BCA1CC1"/>
    <w:rsid w:val="61534507"/>
    <w:rsid w:val="62157A0E"/>
    <w:rsid w:val="636B1FDC"/>
    <w:rsid w:val="650C09E5"/>
    <w:rsid w:val="671E6D22"/>
    <w:rsid w:val="6A5D01A4"/>
    <w:rsid w:val="6C53185F"/>
    <w:rsid w:val="6E3F653F"/>
    <w:rsid w:val="6F377216"/>
    <w:rsid w:val="70097DB8"/>
    <w:rsid w:val="73561DC4"/>
    <w:rsid w:val="753A18E8"/>
    <w:rsid w:val="77E048EF"/>
    <w:rsid w:val="79443502"/>
    <w:rsid w:val="7D6F7EDA"/>
    <w:rsid w:val="7F8E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59C"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359C"/>
    <w:rPr>
      <w:rFonts w:ascii="宋体" w:eastAsia="宋体" w:hAnsi="宋体" w:cs="宋体"/>
      <w:szCs w:val="32"/>
    </w:rPr>
  </w:style>
  <w:style w:type="paragraph" w:styleId="a4">
    <w:name w:val="footer"/>
    <w:basedOn w:val="a"/>
    <w:link w:val="Char"/>
    <w:qFormat/>
    <w:rsid w:val="00943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43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qFormat/>
    <w:rsid w:val="0094359C"/>
    <w:pPr>
      <w:spacing w:before="29"/>
      <w:ind w:left="274"/>
    </w:pPr>
    <w:rPr>
      <w:rFonts w:ascii="宋体" w:eastAsia="宋体" w:hAnsi="宋体" w:cs="宋体"/>
      <w:sz w:val="144"/>
      <w:szCs w:val="144"/>
    </w:rPr>
  </w:style>
  <w:style w:type="table" w:styleId="a7">
    <w:name w:val="Table Grid"/>
    <w:basedOn w:val="a1"/>
    <w:rsid w:val="0094359C"/>
    <w:pPr>
      <w:widowControl w:val="0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94359C"/>
    <w:rPr>
      <w:rFonts w:ascii="Calibri" w:eastAsia="宋体" w:hAnsi="Calibri" w:cs="Times New Roman"/>
      <w:b/>
      <w:bCs/>
    </w:rPr>
  </w:style>
  <w:style w:type="character" w:styleId="a9">
    <w:name w:val="page number"/>
    <w:basedOn w:val="a0"/>
    <w:qFormat/>
    <w:rsid w:val="0094359C"/>
    <w:rPr>
      <w:rFonts w:ascii="Calibri" w:eastAsia="宋体" w:hAnsi="Calibri" w:cs="Times New Roman"/>
    </w:rPr>
  </w:style>
  <w:style w:type="character" w:customStyle="1" w:styleId="Char">
    <w:name w:val="页脚 Char"/>
    <w:link w:val="a4"/>
    <w:uiPriority w:val="99"/>
    <w:qFormat/>
    <w:rsid w:val="0094359C"/>
    <w:rPr>
      <w:rFonts w:ascii="Calibri" w:eastAsia="宋体" w:hAnsi="Calibri" w:cs="Times New Roman"/>
      <w:sz w:val="18"/>
      <w:szCs w:val="18"/>
    </w:rPr>
  </w:style>
  <w:style w:type="character" w:customStyle="1" w:styleId="1">
    <w:name w:val="不明显强调1"/>
    <w:qFormat/>
    <w:rsid w:val="0094359C"/>
    <w:rPr>
      <w:rFonts w:ascii="Calibri" w:eastAsia="宋体" w:hAnsi="Calibri"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</Words>
  <Characters>954</Characters>
  <Application>Microsoft Office Word</Application>
  <DocSecurity>0</DocSecurity>
  <Lines>7</Lines>
  <Paragraphs>2</Paragraphs>
  <ScaleCrop>false</ScaleCrop>
  <Company>微软中国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蒋超</dc:creator>
  <cp:lastModifiedBy>微软用户</cp:lastModifiedBy>
  <cp:revision>2</cp:revision>
  <dcterms:created xsi:type="dcterms:W3CDTF">2022-06-14T05:26:00Z</dcterms:created>
  <dcterms:modified xsi:type="dcterms:W3CDTF">2025-07-15T01:19:00Z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F1255088DE254CAE9FA97B2B9016AF06</vt:lpwstr>
  </property>
  <property fmtid="{D5CDD505-2E9C-101B-9397-08002B2CF9AE}" pid="4" name="KSOTemplateDocerSaveRecord">
    <vt:lpwstr>eyJoZGlkIjoiNzk0Mzc4ZDBkMjNiOWVjYWFmN2NjNWYzMmJiNDc1MTMiLCJ1c2VySWQiOiI2MTk1OTUzOTEifQ==</vt:lpwstr>
  </property>
</Properties>
</file>