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9B3B8">
      <w:pPr>
        <w:adjustRightInd w:val="0"/>
        <w:spacing w:line="560" w:lineRule="exact"/>
        <w:jc w:val="center"/>
        <w:textAlignment w:val="baseline"/>
        <w:rPr>
          <w:rFonts w:hint="eastAsia" w:ascii="方正小标宋_GBK" w:eastAsia="方正小标宋_GBK"/>
          <w:sz w:val="44"/>
          <w:szCs w:val="44"/>
        </w:rPr>
      </w:pPr>
    </w:p>
    <w:p w14:paraId="06C08670">
      <w:pPr>
        <w:adjustRightInd w:val="0"/>
        <w:spacing w:line="560" w:lineRule="exact"/>
        <w:jc w:val="center"/>
        <w:textAlignment w:val="baseline"/>
        <w:rPr>
          <w:rFonts w:ascii="方正小标宋_GBK" w:eastAsia="方正小标宋_GBK"/>
          <w:sz w:val="44"/>
          <w:szCs w:val="44"/>
        </w:rPr>
      </w:pPr>
      <w:r>
        <w:rPr>
          <w:rFonts w:hint="eastAsia" w:ascii="方正小标宋_GBK" w:eastAsia="方正小标宋_GBK"/>
          <w:sz w:val="44"/>
          <w:szCs w:val="44"/>
        </w:rPr>
        <w:t>关于公布</w:t>
      </w:r>
      <w:r>
        <w:rPr>
          <w:rFonts w:hint="eastAsia" w:ascii="方正小标宋_GBK" w:eastAsia="方正小标宋_GBK"/>
          <w:sz w:val="44"/>
          <w:szCs w:val="44"/>
          <w:lang w:val="en-US" w:eastAsia="zh-CN"/>
        </w:rPr>
        <w:t>宜兴</w:t>
      </w:r>
      <w:r>
        <w:rPr>
          <w:rFonts w:hint="eastAsia" w:ascii="方正小标宋_GBK" w:eastAsia="方正小标宋_GBK"/>
          <w:sz w:val="44"/>
          <w:szCs w:val="44"/>
        </w:rPr>
        <w:t>市市级行政检查主体的公告</w:t>
      </w:r>
    </w:p>
    <w:p w14:paraId="32D268A3">
      <w:pPr>
        <w:spacing w:line="560" w:lineRule="exact"/>
        <w:ind w:firstLine="640" w:firstLineChars="200"/>
        <w:rPr>
          <w:rFonts w:ascii="Times New Roman" w:hAnsi="Times New Roman" w:eastAsia="方正仿宋_GBK"/>
          <w:sz w:val="32"/>
          <w:szCs w:val="32"/>
        </w:rPr>
      </w:pPr>
    </w:p>
    <w:p w14:paraId="6CB462FE">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为贯彻落实党中央、国务院关于规范涉企行政执法的决策部署，按照《国务院办公厅关于严格规范涉企行政检查的意见》（国办发〔2024〕54号）关于公告行政检查主体的要求，现将市级</w:t>
      </w:r>
      <w:r>
        <w:rPr>
          <w:rFonts w:hint="eastAsia" w:ascii="Times New Roman" w:hAnsi="Times New Roman" w:eastAsia="方正仿宋_GBK"/>
          <w:sz w:val="32"/>
          <w:szCs w:val="32"/>
        </w:rPr>
        <w:t>行政</w:t>
      </w:r>
      <w:r>
        <w:rPr>
          <w:rFonts w:ascii="Times New Roman" w:hAnsi="Times New Roman" w:eastAsia="方正仿宋_GBK"/>
          <w:sz w:val="32"/>
          <w:szCs w:val="32"/>
        </w:rPr>
        <w:t>检查主体（垂直管理部门除外）</w:t>
      </w:r>
      <w:r>
        <w:rPr>
          <w:rFonts w:ascii="Times New Roman" w:hAnsi="Times New Roman" w:eastAsia="方正仿宋_GBK"/>
          <w:sz w:val="32"/>
          <w:szCs w:val="32"/>
        </w:rPr>
        <w:t>公布如下：</w:t>
      </w:r>
    </w:p>
    <w:p w14:paraId="066D808D">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行政机关（</w:t>
      </w:r>
      <w:r>
        <w:rPr>
          <w:rFonts w:hint="eastAsia" w:ascii="黑体" w:hAnsi="黑体" w:eastAsia="黑体" w:cs="黑体"/>
          <w:sz w:val="32"/>
          <w:szCs w:val="32"/>
          <w:lang w:val="en-US" w:eastAsia="zh-CN"/>
        </w:rPr>
        <w:t>47</w:t>
      </w:r>
      <w:r>
        <w:rPr>
          <w:rFonts w:hint="eastAsia" w:ascii="黑体" w:hAnsi="黑体" w:eastAsia="黑体" w:cs="黑体"/>
          <w:sz w:val="32"/>
          <w:szCs w:val="32"/>
        </w:rPr>
        <w:t>个）</w:t>
      </w:r>
    </w:p>
    <w:p w14:paraId="3458CAC9">
      <w:pPr>
        <w:spacing w:line="560" w:lineRule="exact"/>
        <w:ind w:firstLine="640" w:firstLineChars="200"/>
        <w:rPr>
          <w:rFonts w:hint="eastAsia" w:ascii="黑体" w:hAnsi="黑体" w:eastAsia="黑体" w:cs="黑体"/>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市国家保密局</w:t>
      </w:r>
    </w:p>
    <w:p w14:paraId="61345625">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市档案局</w:t>
      </w:r>
    </w:p>
    <w:p w14:paraId="571817B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市新闻出版局</w:t>
      </w:r>
    </w:p>
    <w:p w14:paraId="2B12EB5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市民族宗教事务局</w:t>
      </w:r>
    </w:p>
    <w:p w14:paraId="2C296C5A">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市发展和改革委员会</w:t>
      </w:r>
    </w:p>
    <w:p w14:paraId="40021B6D">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市教育局</w:t>
      </w:r>
    </w:p>
    <w:p w14:paraId="560F8F97">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市科学技术局</w:t>
      </w:r>
    </w:p>
    <w:p w14:paraId="61A8458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市工业和信息化局</w:t>
      </w:r>
    </w:p>
    <w:p w14:paraId="40F8080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市公安局</w:t>
      </w:r>
    </w:p>
    <w:p w14:paraId="5CA9337F">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市民政局</w:t>
      </w:r>
    </w:p>
    <w:p w14:paraId="1855D2FB">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市司法局</w:t>
      </w:r>
    </w:p>
    <w:p w14:paraId="2F6854E1">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市财政局</w:t>
      </w:r>
    </w:p>
    <w:p w14:paraId="365E9DF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市人力资源和社会保障局</w:t>
      </w:r>
    </w:p>
    <w:p w14:paraId="6049C2AC">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市自然资源</w:t>
      </w:r>
      <w:r>
        <w:rPr>
          <w:rFonts w:hint="eastAsia" w:ascii="方正仿宋_GBK" w:hAnsi="方正仿宋_GBK" w:eastAsia="方正仿宋_GBK" w:cs="方正仿宋_GBK"/>
          <w:sz w:val="32"/>
          <w:szCs w:val="32"/>
          <w:highlight w:val="none"/>
        </w:rPr>
        <w:t>和规划局（</w:t>
      </w: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市林业局）</w:t>
      </w:r>
    </w:p>
    <w:p w14:paraId="70593A91">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市住房和城乡建设局</w:t>
      </w:r>
    </w:p>
    <w:p w14:paraId="31B482C0">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市城市管理局（</w:t>
      </w: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市综合行政执法局）</w:t>
      </w:r>
    </w:p>
    <w:p w14:paraId="147EC6B6">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市交通运输局</w:t>
      </w:r>
    </w:p>
    <w:p w14:paraId="5181A363">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市水利局</w:t>
      </w:r>
    </w:p>
    <w:p w14:paraId="7F3C8FC5">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市农业农村局</w:t>
      </w:r>
    </w:p>
    <w:p w14:paraId="714CFAE6">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市商务局</w:t>
      </w:r>
    </w:p>
    <w:p w14:paraId="5DFD8F3B">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宜兴市文体广电和旅游局</w:t>
      </w:r>
    </w:p>
    <w:p w14:paraId="49226E35">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市卫生健康委员会</w:t>
      </w:r>
    </w:p>
    <w:p w14:paraId="3F3999CA">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市退役军人事务局</w:t>
      </w:r>
    </w:p>
    <w:p w14:paraId="74D58ECD">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市应急管理局</w:t>
      </w:r>
    </w:p>
    <w:p w14:paraId="16BBBBFB">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市市场监督管理局（</w:t>
      </w: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市知识产权局）</w:t>
      </w:r>
    </w:p>
    <w:p w14:paraId="4E027CBA">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市数据局</w:t>
      </w:r>
    </w:p>
    <w:p w14:paraId="5B3731B6">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市统计局</w:t>
      </w:r>
    </w:p>
    <w:p w14:paraId="5F5E12D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宜兴</w:t>
      </w:r>
      <w:r>
        <w:rPr>
          <w:rFonts w:hint="eastAsia" w:ascii="方正仿宋_GBK" w:hAnsi="方正仿宋_GBK" w:eastAsia="方正仿宋_GBK" w:cs="方正仿宋_GBK"/>
          <w:sz w:val="32"/>
          <w:szCs w:val="32"/>
        </w:rPr>
        <w:t>市医疗保障局</w:t>
      </w:r>
    </w:p>
    <w:p w14:paraId="2E83B9F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宜兴市事业单位登记管理局</w:t>
      </w:r>
    </w:p>
    <w:p w14:paraId="54BAF85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宜兴市张渚镇人民政府</w:t>
      </w:r>
    </w:p>
    <w:p w14:paraId="7EF9E79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宜兴市西渚镇人民政府</w:t>
      </w:r>
    </w:p>
    <w:p w14:paraId="2796BC4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宜兴市太华镇人民政府</w:t>
      </w:r>
    </w:p>
    <w:p w14:paraId="4EA323B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宜兴市徐舍镇人民政府</w:t>
      </w:r>
    </w:p>
    <w:p w14:paraId="0500B44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宜兴市官林镇人民政府</w:t>
      </w:r>
    </w:p>
    <w:p w14:paraId="01445E9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宜兴市杨巷镇人民政府</w:t>
      </w:r>
    </w:p>
    <w:p w14:paraId="17AF956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宜兴市新建镇人民政府</w:t>
      </w:r>
    </w:p>
    <w:p w14:paraId="6260878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宜兴市和桥镇人民政府</w:t>
      </w:r>
    </w:p>
    <w:p w14:paraId="1560DAC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宜兴市高塍镇人民政府</w:t>
      </w:r>
    </w:p>
    <w:p w14:paraId="418A8AA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宜兴市万石镇人民政府</w:t>
      </w:r>
    </w:p>
    <w:p w14:paraId="3E55AD4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宜兴市周铁镇人民政府</w:t>
      </w:r>
    </w:p>
    <w:p w14:paraId="044433D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宜兴市丁蜀镇人民政府</w:t>
      </w:r>
    </w:p>
    <w:p w14:paraId="0DDB49A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宜兴市湖㳇镇人民政府</w:t>
      </w:r>
    </w:p>
    <w:p w14:paraId="38BF67CC">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宜兴市宜城街道办事处</w:t>
      </w:r>
    </w:p>
    <w:p w14:paraId="5E8A6D0F">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宜兴市屺亭街道办事处</w:t>
      </w:r>
    </w:p>
    <w:p w14:paraId="5DD18A3A">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宜兴市新街街道办事处</w:t>
      </w:r>
    </w:p>
    <w:p w14:paraId="3F53C1C9">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宜兴市新庄街道办事处</w:t>
      </w:r>
    </w:p>
    <w:p w14:paraId="179E71E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宜兴市芳桥街道办事处</w:t>
      </w:r>
    </w:p>
    <w:p w14:paraId="19E1D18B">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法律、法规授权组织（</w:t>
      </w:r>
      <w:r>
        <w:rPr>
          <w:rFonts w:hint="eastAsia" w:ascii="黑体" w:hAnsi="黑体" w:eastAsia="黑体" w:cs="黑体"/>
          <w:sz w:val="32"/>
          <w:szCs w:val="32"/>
          <w:lang w:val="en-US" w:eastAsia="zh-CN"/>
        </w:rPr>
        <w:t>24</w:t>
      </w:r>
      <w:r>
        <w:rPr>
          <w:rFonts w:hint="eastAsia" w:ascii="黑体" w:hAnsi="黑体" w:eastAsia="黑体" w:cs="黑体"/>
          <w:sz w:val="32"/>
          <w:szCs w:val="32"/>
        </w:rPr>
        <w:t>个）</w:t>
      </w:r>
    </w:p>
    <w:p w14:paraId="6AF5743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宜兴市公安局交通警察大队</w:t>
      </w:r>
    </w:p>
    <w:p w14:paraId="7F6C97F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宜兴市公安局城东派出所</w:t>
      </w:r>
    </w:p>
    <w:p w14:paraId="428A04C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宜兴市公安局环科园派出所</w:t>
      </w:r>
    </w:p>
    <w:p w14:paraId="0D70BAB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宜兴市公安局经济技术开发区派出所</w:t>
      </w:r>
    </w:p>
    <w:p w14:paraId="7F00562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宜兴市公安局丁山派出所</w:t>
      </w:r>
    </w:p>
    <w:p w14:paraId="6B35A8D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宜兴市公安局宜城派出所</w:t>
      </w:r>
    </w:p>
    <w:p w14:paraId="57ECA91B">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宜兴市公安局十里牌派出所</w:t>
      </w:r>
    </w:p>
    <w:p w14:paraId="1EECC0D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宜兴市公安局官林派出所</w:t>
      </w:r>
    </w:p>
    <w:p w14:paraId="31C0C4F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宜兴市公安局和桥派出所</w:t>
      </w:r>
    </w:p>
    <w:p w14:paraId="7C4D9E6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宜兴市公安局高塍派出所</w:t>
      </w:r>
    </w:p>
    <w:p w14:paraId="6AF2EA4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宜兴市公安局张渚派出所</w:t>
      </w:r>
    </w:p>
    <w:p w14:paraId="5184DDF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宜兴市公安局徐舍派出所</w:t>
      </w:r>
    </w:p>
    <w:p w14:paraId="7AFB3F2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宜兴市公安局周铁派出所</w:t>
      </w:r>
    </w:p>
    <w:p w14:paraId="21CC7F0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宜兴市公安局万石派出所</w:t>
      </w:r>
    </w:p>
    <w:p w14:paraId="376EC86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宜兴市公安局新街派出所</w:t>
      </w:r>
    </w:p>
    <w:p w14:paraId="3413EF3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宜兴市公安局新庄派出所</w:t>
      </w:r>
    </w:p>
    <w:p w14:paraId="37DD21D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宜兴市公安局湖㳇派出所</w:t>
      </w:r>
    </w:p>
    <w:p w14:paraId="3763A85B">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宜兴市公安局杨巷派出所</w:t>
      </w:r>
    </w:p>
    <w:p w14:paraId="1C75073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宜兴市公安局新建派出所</w:t>
      </w:r>
    </w:p>
    <w:p w14:paraId="098E911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宜兴市公安局太华派出所</w:t>
      </w:r>
    </w:p>
    <w:p w14:paraId="142B252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宜兴市公安局大浦派出所</w:t>
      </w:r>
    </w:p>
    <w:p w14:paraId="6583711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宜兴市公安局西渚派出所</w:t>
      </w:r>
    </w:p>
    <w:p w14:paraId="51968FA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宜兴市公安局芳桥派出所</w:t>
      </w:r>
    </w:p>
    <w:p w14:paraId="031BE438">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市社会保险基金管理中心</w:t>
      </w:r>
    </w:p>
    <w:p w14:paraId="43321777">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受委托组织（</w:t>
      </w:r>
      <w:r>
        <w:rPr>
          <w:rFonts w:hint="eastAsia" w:ascii="黑体" w:hAnsi="黑体" w:eastAsia="黑体" w:cs="黑体"/>
          <w:sz w:val="32"/>
          <w:szCs w:val="32"/>
          <w:lang w:val="en-US" w:eastAsia="zh-CN"/>
        </w:rPr>
        <w:t>1</w:t>
      </w:r>
      <w:r>
        <w:rPr>
          <w:rFonts w:hint="eastAsia" w:ascii="黑体" w:hAnsi="黑体" w:eastAsia="黑体" w:cs="黑体"/>
          <w:sz w:val="32"/>
          <w:szCs w:val="32"/>
        </w:rPr>
        <w:t>个）</w:t>
      </w:r>
    </w:p>
    <w:p w14:paraId="24552486">
      <w:pPr>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宜兴</w:t>
      </w:r>
      <w:r>
        <w:rPr>
          <w:rFonts w:hint="eastAsia" w:ascii="方正仿宋_GBK" w:hAnsi="方正仿宋_GBK" w:eastAsia="方正仿宋_GBK" w:cs="方正仿宋_GBK"/>
          <w:sz w:val="32"/>
          <w:szCs w:val="32"/>
          <w:highlight w:val="none"/>
        </w:rPr>
        <w:t>市卫生监督所</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受</w:t>
      </w:r>
      <w:r>
        <w:rPr>
          <w:rFonts w:hint="eastAsia" w:ascii="Times New Roman" w:hAnsi="Times New Roman" w:eastAsia="方正仿宋_GBK" w:cs="Times New Roman"/>
          <w:kern w:val="0"/>
          <w:sz w:val="32"/>
          <w:szCs w:val="32"/>
          <w:lang w:val="en-US" w:eastAsia="zh-CN"/>
        </w:rPr>
        <w:t>宜兴</w:t>
      </w:r>
      <w:r>
        <w:rPr>
          <w:rFonts w:hint="eastAsia" w:ascii="Times New Roman" w:hAnsi="Times New Roman" w:eastAsia="方正仿宋_GBK" w:cs="Times New Roman"/>
          <w:kern w:val="0"/>
          <w:sz w:val="32"/>
          <w:szCs w:val="32"/>
          <w:lang w:eastAsia="zh-CN"/>
        </w:rPr>
        <w:t>市卫生健康委员会委托</w:t>
      </w:r>
      <w:r>
        <w:rPr>
          <w:rFonts w:hint="eastAsia" w:ascii="方正仿宋_GBK" w:hAnsi="方正仿宋_GBK" w:eastAsia="方正仿宋_GBK" w:cs="方正仿宋_GBK"/>
          <w:sz w:val="32"/>
          <w:szCs w:val="32"/>
          <w:highlight w:val="none"/>
          <w:lang w:eastAsia="zh-CN"/>
        </w:rPr>
        <w:t>）</w:t>
      </w:r>
    </w:p>
    <w:p w14:paraId="7EE21E6A">
      <w:pPr>
        <w:pStyle w:val="2"/>
        <w:adjustRightInd w:val="0"/>
        <w:spacing w:line="560" w:lineRule="exact"/>
        <w:ind w:firstLine="640" w:firstLineChars="200"/>
        <w:textAlignment w:val="baseline"/>
        <w:rPr>
          <w:rFonts w:ascii="黑体" w:hAnsi="黑体" w:eastAsia="黑体" w:cs="黑体"/>
          <w:sz w:val="32"/>
          <w:szCs w:val="32"/>
        </w:rPr>
      </w:pPr>
      <w:bookmarkStart w:id="0" w:name="OLE_LINK1"/>
      <w:bookmarkStart w:id="1" w:name="OLE_LINK2"/>
      <w:r>
        <w:rPr>
          <w:rFonts w:hint="eastAsia" w:ascii="黑体" w:hAnsi="黑体" w:eastAsia="黑体" w:cs="黑体"/>
          <w:sz w:val="32"/>
          <w:szCs w:val="32"/>
        </w:rPr>
        <w:t>四、有关事项</w:t>
      </w:r>
    </w:p>
    <w:bookmarkEnd w:id="0"/>
    <w:bookmarkEnd w:id="1"/>
    <w:p w14:paraId="748D9775">
      <w:pPr>
        <w:tabs>
          <w:tab w:val="left" w:pos="7513"/>
          <w:tab w:val="left" w:pos="7655"/>
        </w:tabs>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具有行政执法权的行政机关必须在法定职责范围内实施行政检查；法律、法规授权的具有管理公共事务职能的组织必须在法定授权范围内实施行政检查；委托行政机关应当按照相关法律法规规章规定与受委托的组织签订委托协议,报市司法局备案后向社会公布;受委托的组织必须在委托范围内以委托行政机关名义实施行政检查。</w:t>
      </w:r>
    </w:p>
    <w:p w14:paraId="16165613">
      <w:pPr>
        <w:tabs>
          <w:tab w:val="left" w:pos="7513"/>
          <w:tab w:val="left" w:pos="7655"/>
        </w:tabs>
        <w:spacing w:line="52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2.严禁政府议事协调机构和检验检测机构、科研院所等第三方、中介机构以及未取得执法证件的执法辅助人员、网格员、临时工等人员实施行政检查。</w:t>
      </w:r>
    </w:p>
    <w:p w14:paraId="1C98A2DB">
      <w:pPr>
        <w:tabs>
          <w:tab w:val="left" w:pos="7513"/>
          <w:tab w:val="left" w:pos="7655"/>
        </w:tabs>
        <w:spacing w:line="520" w:lineRule="exact"/>
        <w:ind w:firstLine="640" w:firstLineChars="200"/>
        <w:rPr>
          <w:rFonts w:ascii="Times New Roman" w:hAnsi="Times New Roman" w:eastAsia="方正黑体_GBK"/>
          <w:sz w:val="32"/>
          <w:szCs w:val="32"/>
          <w:lang w:bidi="ar"/>
        </w:rPr>
      </w:pPr>
      <w:r>
        <w:rPr>
          <w:rFonts w:hint="eastAsia" w:ascii="Times New Roman" w:hAnsi="Times New Roman" w:eastAsia="方正仿宋_GBK"/>
          <w:kern w:val="0"/>
          <w:sz w:val="32"/>
          <w:szCs w:val="32"/>
        </w:rPr>
        <w:t>3.行政检查主体实行动态管理，因机构改革、职能变更或法律法规规章立改废等情况导致行政检查主体发生变化的，有关部门应当及时报市司法局审核。</w:t>
      </w:r>
    </w:p>
    <w:p w14:paraId="6BD4B135"/>
    <w:p w14:paraId="5551DC97"/>
    <w:p w14:paraId="5B501B78"/>
    <w:p w14:paraId="626B1957">
      <w:pPr>
        <w:keepNext w:val="0"/>
        <w:keepLines w:val="0"/>
        <w:pageBreakBefore w:val="0"/>
        <w:widowControl w:val="0"/>
        <w:tabs>
          <w:tab w:val="left" w:pos="7513"/>
          <w:tab w:val="left" w:pos="7655"/>
        </w:tabs>
        <w:kinsoku/>
        <w:wordWrap/>
        <w:overflowPunct/>
        <w:topLinePunct w:val="0"/>
        <w:autoSpaceDE/>
        <w:autoSpaceDN/>
        <w:bidi w:val="0"/>
        <w:adjustRightInd/>
        <w:snapToGrid/>
        <w:spacing w:line="560" w:lineRule="exact"/>
        <w:ind w:firstLine="5760" w:firstLineChars="18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lang w:val="en-US" w:eastAsia="zh-CN"/>
        </w:rPr>
        <w:t>宜兴</w:t>
      </w:r>
      <w:r>
        <w:rPr>
          <w:rFonts w:hint="eastAsia" w:ascii="Times New Roman" w:hAnsi="Times New Roman" w:eastAsia="方正仿宋_GBK"/>
          <w:kern w:val="0"/>
          <w:sz w:val="32"/>
          <w:szCs w:val="32"/>
        </w:rPr>
        <w:t>市司法局</w:t>
      </w:r>
    </w:p>
    <w:p w14:paraId="468BBB4A">
      <w:pPr>
        <w:keepNext w:val="0"/>
        <w:keepLines w:val="0"/>
        <w:pageBreakBefore w:val="0"/>
        <w:widowControl w:val="0"/>
        <w:tabs>
          <w:tab w:val="left" w:pos="7513"/>
          <w:tab w:val="left" w:pos="7655"/>
        </w:tabs>
        <w:kinsoku/>
        <w:wordWrap/>
        <w:overflowPunct/>
        <w:topLinePunct w:val="0"/>
        <w:autoSpaceDE/>
        <w:autoSpaceDN/>
        <w:bidi w:val="0"/>
        <w:adjustRightInd/>
        <w:snapToGrid/>
        <w:spacing w:line="560" w:lineRule="exact"/>
        <w:ind w:firstLine="5600" w:firstLineChars="175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202</w:t>
      </w: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年</w:t>
      </w:r>
      <w:r>
        <w:rPr>
          <w:rFonts w:hint="eastAsia" w:ascii="Times New Roman" w:hAnsi="Times New Roman" w:eastAsia="方正仿宋_GBK"/>
          <w:kern w:val="0"/>
          <w:sz w:val="32"/>
          <w:szCs w:val="32"/>
          <w:lang w:val="en-US" w:eastAsia="zh-CN"/>
        </w:rPr>
        <w:t>7</w:t>
      </w:r>
      <w:r>
        <w:rPr>
          <w:rFonts w:hint="eastAsia" w:ascii="Times New Roman" w:hAnsi="Times New Roman" w:eastAsia="方正仿宋_GBK"/>
          <w:kern w:val="0"/>
          <w:sz w:val="32"/>
          <w:szCs w:val="32"/>
        </w:rPr>
        <w:t>月</w:t>
      </w:r>
      <w:r>
        <w:rPr>
          <w:rFonts w:hint="eastAsia" w:ascii="Times New Roman" w:hAnsi="Times New Roman" w:eastAsia="方正仿宋_GBK"/>
          <w:kern w:val="0"/>
          <w:sz w:val="32"/>
          <w:szCs w:val="32"/>
          <w:lang w:val="en-US" w:eastAsia="zh-CN"/>
        </w:rPr>
        <w:t>8</w:t>
      </w:r>
      <w:r>
        <w:rPr>
          <w:rFonts w:hint="eastAsia" w:ascii="Times New Roman" w:hAnsi="Times New Roman" w:eastAsia="方正仿宋_GBK"/>
          <w:kern w:val="0"/>
          <w:sz w:val="32"/>
          <w:szCs w:val="32"/>
        </w:rPr>
        <w:t>日</w:t>
      </w:r>
    </w:p>
    <w:p w14:paraId="3C7F0736">
      <w:bookmarkStart w:id="2" w:name="_GoBack"/>
      <w:bookmarkEnd w:id="2"/>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50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6489C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6489C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2D699"/>
    <w:multiLevelType w:val="singleLevel"/>
    <w:tmpl w:val="D212D699"/>
    <w:lvl w:ilvl="0" w:tentative="0">
      <w:start w:val="1"/>
      <w:numFmt w:val="chineseCounting"/>
      <w:suff w:val="nothing"/>
      <w:lvlText w:val="%1、"/>
      <w:lvlJc w:val="left"/>
      <w:rPr>
        <w:rFonts w:hint="eastAsia"/>
      </w:rPr>
    </w:lvl>
  </w:abstractNum>
  <w:abstractNum w:abstractNumId="1">
    <w:nsid w:val="DCB52A7A"/>
    <w:multiLevelType w:val="singleLevel"/>
    <w:tmpl w:val="DCB52A7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41CFD"/>
    <w:rsid w:val="3544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2025-07-08T02:45:00Z</dcterms:created>
  <dc:creator>YHY</dc:creator>
  <cp:lastModifiedBy>YHY</cp:lastModifiedBy>
  <cp:lastPrinted>2025-07-08T02:51:38Z</cp:lastPrinted>
  <dcterms:modified xsi:type="dcterms:W3CDTF">2025-07-08T02:53:00Z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21299BDDE66A42FEAB339F8E705626AD_11</vt:lpwstr>
  </property>
  <property fmtid="{D5CDD505-2E9C-101B-9397-08002B2CF9AE}" pid="4" name="KSOTemplateDocerSaveRecord">
    <vt:lpwstr>eyJoZGlkIjoiZTFhNzE0ZjIyODBjYjAyMjZmOWQ1ODk4NWQ0Mzc0M2IiLCJ1c2VySWQiOiIxMjU3MjMzNTI4In0=</vt:lpwstr>
  </property>
</Properties>
</file>