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05" w:rsidRDefault="00952105">
      <w:pPr>
        <w:spacing w:line="312" w:lineRule="exact"/>
        <w:rPr>
          <w:sz w:val="21"/>
          <w:szCs w:val="21"/>
        </w:rPr>
      </w:pPr>
    </w:p>
    <w:p w:rsidR="00952105" w:rsidRDefault="00952105">
      <w:pPr>
        <w:spacing w:line="312" w:lineRule="exact"/>
        <w:rPr>
          <w:sz w:val="21"/>
          <w:szCs w:val="21"/>
        </w:rPr>
      </w:pPr>
    </w:p>
    <w:p w:rsidR="00952105" w:rsidRDefault="00952105">
      <w:pPr>
        <w:spacing w:line="312" w:lineRule="exact"/>
        <w:rPr>
          <w:sz w:val="21"/>
          <w:szCs w:val="21"/>
        </w:rPr>
      </w:pPr>
    </w:p>
    <w:p w:rsidR="00952105" w:rsidRDefault="00952105">
      <w:pPr>
        <w:spacing w:line="312" w:lineRule="exact"/>
        <w:rPr>
          <w:sz w:val="21"/>
          <w:szCs w:val="21"/>
        </w:rPr>
      </w:pPr>
    </w:p>
    <w:p w:rsidR="00952105" w:rsidRDefault="00952105">
      <w:pPr>
        <w:spacing w:line="312" w:lineRule="exact"/>
        <w:rPr>
          <w:sz w:val="21"/>
          <w:szCs w:val="21"/>
        </w:rPr>
      </w:pPr>
    </w:p>
    <w:p w:rsidR="00952105" w:rsidRDefault="00952105">
      <w:pPr>
        <w:spacing w:line="312" w:lineRule="exact"/>
        <w:rPr>
          <w:sz w:val="21"/>
          <w:szCs w:val="21"/>
        </w:rPr>
      </w:pPr>
    </w:p>
    <w:p w:rsidR="00952105" w:rsidRDefault="00952105">
      <w:pPr>
        <w:rPr>
          <w:sz w:val="21"/>
          <w:szCs w:val="21"/>
        </w:rPr>
      </w:pPr>
    </w:p>
    <w:p w:rsidR="00952105" w:rsidRDefault="00952105">
      <w:pPr>
        <w:rPr>
          <w:sz w:val="21"/>
          <w:szCs w:val="21"/>
        </w:rPr>
      </w:pPr>
    </w:p>
    <w:p w:rsidR="00952105" w:rsidRDefault="00F232DF">
      <w:pPr>
        <w:jc w:val="center"/>
        <w:rPr>
          <w:rFonts w:ascii="楷体_GB2312" w:eastAsia="楷体_GB2312" w:hAnsi="楷体"/>
          <w:szCs w:val="32"/>
        </w:rPr>
      </w:pPr>
      <w:bookmarkStart w:id="0" w:name="PO_DocNum"/>
      <w:bookmarkEnd w:id="0"/>
      <w:r>
        <w:rPr>
          <w:rFonts w:ascii="楷体_GB2312" w:eastAsia="楷体_GB2312" w:hAnsi="楷体" w:hint="eastAsia"/>
          <w:szCs w:val="32"/>
        </w:rPr>
        <w:t>宜政办发〔</w:t>
      </w:r>
      <w:r>
        <w:rPr>
          <w:rFonts w:ascii="楷体_GB2312" w:eastAsia="楷体_GB2312" w:hAnsi="楷体" w:hint="eastAsia"/>
          <w:szCs w:val="32"/>
        </w:rPr>
        <w:t>2023</w:t>
      </w:r>
      <w:r>
        <w:rPr>
          <w:rFonts w:ascii="楷体_GB2312" w:eastAsia="楷体_GB2312" w:hAnsi="楷体" w:hint="eastAsia"/>
          <w:szCs w:val="32"/>
        </w:rPr>
        <w:t>〕</w:t>
      </w:r>
      <w:r>
        <w:rPr>
          <w:rFonts w:ascii="楷体_GB2312" w:eastAsia="楷体_GB2312" w:hAnsi="楷体" w:hint="eastAsia"/>
          <w:szCs w:val="32"/>
        </w:rPr>
        <w:t>30</w:t>
      </w:r>
      <w:r>
        <w:rPr>
          <w:rFonts w:ascii="楷体_GB2312" w:eastAsia="楷体_GB2312" w:hAnsi="楷体" w:hint="eastAsia"/>
          <w:szCs w:val="32"/>
        </w:rPr>
        <w:t>号</w:t>
      </w:r>
    </w:p>
    <w:p w:rsidR="00952105" w:rsidRDefault="00952105">
      <w:pPr>
        <w:jc w:val="left"/>
        <w:rPr>
          <w:rFonts w:ascii="楷体_GB2312" w:eastAsia="楷体_GB2312" w:hAnsi="楷体"/>
          <w:szCs w:val="32"/>
        </w:rPr>
      </w:pPr>
    </w:p>
    <w:p w:rsidR="00952105" w:rsidRDefault="00F232DF">
      <w:pPr>
        <w:spacing w:line="600" w:lineRule="exact"/>
        <w:jc w:val="center"/>
        <w:rPr>
          <w:rFonts w:eastAsia="方正小标宋_GBK"/>
          <w:sz w:val="44"/>
          <w:szCs w:val="44"/>
        </w:rPr>
      </w:pPr>
      <w:bookmarkStart w:id="1" w:name="Content"/>
      <w:bookmarkStart w:id="2" w:name="quanwen"/>
      <w:bookmarkEnd w:id="1"/>
      <w:r>
        <w:rPr>
          <w:rFonts w:eastAsia="方正小标宋_GBK"/>
          <w:sz w:val="44"/>
          <w:szCs w:val="44"/>
        </w:rPr>
        <w:t>市政府办公室关于印发</w:t>
      </w:r>
      <w:r>
        <w:rPr>
          <w:rFonts w:eastAsia="方正小标宋_GBK" w:hint="eastAsia"/>
          <w:sz w:val="44"/>
          <w:szCs w:val="44"/>
        </w:rPr>
        <w:t>《</w:t>
      </w:r>
      <w:r>
        <w:rPr>
          <w:rFonts w:eastAsia="方正小标宋_GBK"/>
          <w:sz w:val="44"/>
          <w:szCs w:val="44"/>
        </w:rPr>
        <w:t>宜兴市太湖安全度夏应急防控工作实施方案</w:t>
      </w:r>
      <w:r>
        <w:rPr>
          <w:rFonts w:eastAsia="方正小标宋_GBK" w:hint="eastAsia"/>
          <w:sz w:val="44"/>
          <w:szCs w:val="44"/>
        </w:rPr>
        <w:t>》</w:t>
      </w:r>
      <w:r>
        <w:rPr>
          <w:rFonts w:eastAsia="方正小标宋_GBK"/>
          <w:sz w:val="44"/>
          <w:szCs w:val="44"/>
        </w:rPr>
        <w:t>的通知</w:t>
      </w:r>
    </w:p>
    <w:p w:rsidR="00952105" w:rsidRDefault="00952105">
      <w:pPr>
        <w:spacing w:line="420" w:lineRule="exact"/>
        <w:rPr>
          <w:rFonts w:eastAsia="方正小标宋_GBK"/>
          <w:szCs w:val="32"/>
        </w:rPr>
      </w:pPr>
    </w:p>
    <w:p w:rsidR="00952105" w:rsidRDefault="00F232DF">
      <w:pPr>
        <w:spacing w:line="520" w:lineRule="exact"/>
        <w:rPr>
          <w:szCs w:val="32"/>
        </w:rPr>
      </w:pPr>
      <w:r>
        <w:rPr>
          <w:szCs w:val="32"/>
        </w:rPr>
        <w:t>各开发区管委会（管理办），各镇人民政府，各街道办事处，市各委办局，市各直属单位：</w:t>
      </w:r>
    </w:p>
    <w:p w:rsidR="00952105" w:rsidRDefault="00F232DF">
      <w:pPr>
        <w:spacing w:line="520" w:lineRule="exact"/>
        <w:ind w:firstLineChars="200" w:firstLine="640"/>
        <w:rPr>
          <w:szCs w:val="32"/>
        </w:rPr>
      </w:pPr>
      <w:bookmarkStart w:id="3" w:name="_GoBack"/>
      <w:bookmarkEnd w:id="3"/>
      <w:r>
        <w:rPr>
          <w:szCs w:val="32"/>
        </w:rPr>
        <w:t>经市人民政府同意，现将修订后的《宜兴市太湖安全度夏应急防控工作实施方案》印发给你们，请认真贯彻执行。</w:t>
      </w:r>
      <w:r>
        <w:rPr>
          <w:szCs w:val="32"/>
        </w:rPr>
        <w:t>2021</w:t>
      </w:r>
      <w:r>
        <w:rPr>
          <w:szCs w:val="32"/>
        </w:rPr>
        <w:t>年</w:t>
      </w:r>
      <w:r>
        <w:rPr>
          <w:szCs w:val="32"/>
        </w:rPr>
        <w:t>3</w:t>
      </w:r>
      <w:r>
        <w:rPr>
          <w:szCs w:val="32"/>
        </w:rPr>
        <w:t>月</w:t>
      </w:r>
      <w:r>
        <w:rPr>
          <w:szCs w:val="32"/>
        </w:rPr>
        <w:t>12</w:t>
      </w:r>
      <w:r>
        <w:rPr>
          <w:szCs w:val="32"/>
        </w:rPr>
        <w:t>日经市人民政府批准、由市政府办公室印发的《</w:t>
      </w:r>
      <w:r>
        <w:rPr>
          <w:szCs w:val="32"/>
        </w:rPr>
        <w:t>2021</w:t>
      </w:r>
      <w:r>
        <w:rPr>
          <w:szCs w:val="32"/>
        </w:rPr>
        <w:t>年宜兴市太湖安全度夏应急防控工作实施方案》（宜政办发〔</w:t>
      </w:r>
      <w:r>
        <w:rPr>
          <w:szCs w:val="32"/>
        </w:rPr>
        <w:t>2021</w:t>
      </w:r>
      <w:r>
        <w:rPr>
          <w:szCs w:val="32"/>
        </w:rPr>
        <w:t>〕</w:t>
      </w:r>
      <w:r>
        <w:rPr>
          <w:szCs w:val="32"/>
        </w:rPr>
        <w:t>12</w:t>
      </w:r>
      <w:r>
        <w:rPr>
          <w:szCs w:val="32"/>
        </w:rPr>
        <w:t>号）同时废止。</w:t>
      </w:r>
    </w:p>
    <w:p w:rsidR="00952105" w:rsidRDefault="00952105">
      <w:pPr>
        <w:spacing w:line="520" w:lineRule="exact"/>
        <w:rPr>
          <w:szCs w:val="32"/>
        </w:rPr>
      </w:pPr>
    </w:p>
    <w:p w:rsidR="00952105" w:rsidRDefault="00952105">
      <w:pPr>
        <w:spacing w:line="520" w:lineRule="exact"/>
        <w:rPr>
          <w:szCs w:val="32"/>
        </w:rPr>
      </w:pPr>
    </w:p>
    <w:p w:rsidR="00952105" w:rsidRDefault="00F232DF">
      <w:pPr>
        <w:wordWrap w:val="0"/>
        <w:spacing w:line="520" w:lineRule="exact"/>
        <w:ind w:firstLineChars="400" w:firstLine="1280"/>
        <w:jc w:val="right"/>
        <w:rPr>
          <w:szCs w:val="32"/>
        </w:rPr>
      </w:pPr>
      <w:r>
        <w:rPr>
          <w:szCs w:val="32"/>
        </w:rPr>
        <w:t>宜兴市人民政府办公室</w:t>
      </w:r>
      <w:r>
        <w:rPr>
          <w:szCs w:val="32"/>
        </w:rPr>
        <w:t xml:space="preserve">    </w:t>
      </w:r>
    </w:p>
    <w:p w:rsidR="00952105" w:rsidRDefault="00F232DF">
      <w:pPr>
        <w:spacing w:line="520" w:lineRule="exact"/>
        <w:jc w:val="center"/>
        <w:rPr>
          <w:szCs w:val="32"/>
        </w:rPr>
      </w:pPr>
      <w:r>
        <w:rPr>
          <w:szCs w:val="32"/>
        </w:rPr>
        <w:t xml:space="preserve">                            2023</w:t>
      </w:r>
      <w:r>
        <w:rPr>
          <w:szCs w:val="32"/>
        </w:rPr>
        <w:t>年</w:t>
      </w:r>
      <w:r>
        <w:rPr>
          <w:szCs w:val="32"/>
        </w:rPr>
        <w:t>7</w:t>
      </w:r>
      <w:r>
        <w:rPr>
          <w:szCs w:val="32"/>
        </w:rPr>
        <w:t>月</w:t>
      </w:r>
      <w:r>
        <w:rPr>
          <w:rFonts w:hint="eastAsia"/>
          <w:szCs w:val="32"/>
        </w:rPr>
        <w:t>3</w:t>
      </w:r>
      <w:r>
        <w:rPr>
          <w:rFonts w:hint="eastAsia"/>
          <w:szCs w:val="32"/>
        </w:rPr>
        <w:t>1</w:t>
      </w:r>
      <w:r>
        <w:rPr>
          <w:szCs w:val="32"/>
        </w:rPr>
        <w:t>日</w:t>
      </w:r>
      <w:r>
        <w:rPr>
          <w:szCs w:val="32"/>
        </w:rPr>
        <w:t xml:space="preserve"> </w:t>
      </w:r>
    </w:p>
    <w:p w:rsidR="00496416" w:rsidRDefault="00496416">
      <w:pPr>
        <w:snapToGrid w:val="0"/>
        <w:spacing w:line="560" w:lineRule="exact"/>
        <w:jc w:val="center"/>
        <w:rPr>
          <w:rFonts w:eastAsia="方正小标宋_GBK" w:hint="eastAsia"/>
          <w:sz w:val="44"/>
          <w:szCs w:val="44"/>
        </w:rPr>
      </w:pPr>
    </w:p>
    <w:p w:rsidR="00496416" w:rsidRDefault="00496416">
      <w:pPr>
        <w:snapToGrid w:val="0"/>
        <w:spacing w:line="560" w:lineRule="exact"/>
        <w:jc w:val="center"/>
        <w:rPr>
          <w:rFonts w:eastAsia="方正小标宋_GBK" w:hint="eastAsia"/>
          <w:sz w:val="44"/>
          <w:szCs w:val="44"/>
        </w:rPr>
      </w:pPr>
    </w:p>
    <w:p w:rsidR="00496416" w:rsidRDefault="00496416">
      <w:pPr>
        <w:snapToGrid w:val="0"/>
        <w:spacing w:line="560" w:lineRule="exact"/>
        <w:jc w:val="center"/>
        <w:rPr>
          <w:rFonts w:eastAsia="方正小标宋_GBK" w:hint="eastAsia"/>
          <w:sz w:val="44"/>
          <w:szCs w:val="44"/>
        </w:rPr>
      </w:pPr>
    </w:p>
    <w:p w:rsidR="00496416" w:rsidRDefault="00496416">
      <w:pPr>
        <w:snapToGrid w:val="0"/>
        <w:spacing w:line="560" w:lineRule="exact"/>
        <w:jc w:val="center"/>
        <w:rPr>
          <w:rFonts w:eastAsia="方正小标宋_GBK" w:hint="eastAsia"/>
          <w:sz w:val="44"/>
          <w:szCs w:val="44"/>
        </w:rPr>
      </w:pPr>
    </w:p>
    <w:p w:rsidR="00952105" w:rsidRDefault="00F232DF">
      <w:pPr>
        <w:snapToGrid w:val="0"/>
        <w:spacing w:line="560" w:lineRule="exact"/>
        <w:jc w:val="center"/>
        <w:rPr>
          <w:rFonts w:eastAsia="方正小标宋_GBK"/>
          <w:sz w:val="44"/>
          <w:szCs w:val="44"/>
        </w:rPr>
      </w:pPr>
      <w:r>
        <w:rPr>
          <w:rFonts w:eastAsia="方正小标宋_GBK"/>
          <w:sz w:val="44"/>
          <w:szCs w:val="44"/>
        </w:rPr>
        <w:lastRenderedPageBreak/>
        <w:t>宜兴市太湖安全度夏应急防控工作实施方案</w:t>
      </w:r>
    </w:p>
    <w:p w:rsidR="00952105" w:rsidRDefault="00952105">
      <w:pPr>
        <w:spacing w:line="520" w:lineRule="exact"/>
        <w:jc w:val="center"/>
        <w:rPr>
          <w:rFonts w:eastAsia="楷体"/>
          <w:szCs w:val="32"/>
        </w:rPr>
      </w:pPr>
    </w:p>
    <w:p w:rsidR="00952105" w:rsidRDefault="00F232DF">
      <w:pPr>
        <w:tabs>
          <w:tab w:val="left" w:pos="851"/>
        </w:tabs>
        <w:spacing w:line="560" w:lineRule="exact"/>
        <w:ind w:firstLineChars="200" w:firstLine="640"/>
        <w:rPr>
          <w:szCs w:val="32"/>
        </w:rPr>
      </w:pPr>
      <w:r>
        <w:rPr>
          <w:szCs w:val="32"/>
        </w:rPr>
        <w:t>为防控蓝藻暴发</w:t>
      </w:r>
      <w:proofErr w:type="gramStart"/>
      <w:r>
        <w:rPr>
          <w:szCs w:val="32"/>
        </w:rPr>
        <w:t>和湖泛发生</w:t>
      </w:r>
      <w:proofErr w:type="gramEnd"/>
      <w:r>
        <w:rPr>
          <w:szCs w:val="32"/>
        </w:rPr>
        <w:t>，保障供水安全，根据《太湖流域管理条例》《江苏省太湖水污染防治条例》《重点湖库水华预警工作机制（修订）》《江苏省太湖蓝藻暴发应急预案》《江苏省太湖湖泛应急预案》《无锡市突发事件总体应急预案》和《无锡市太湖安全度夏工作方案》等相关法规和文件，制订本方案。</w:t>
      </w:r>
    </w:p>
    <w:p w:rsidR="00952105" w:rsidRDefault="00F232DF" w:rsidP="00496416">
      <w:pPr>
        <w:pStyle w:val="1"/>
        <w:tabs>
          <w:tab w:val="left" w:pos="851"/>
        </w:tabs>
        <w:ind w:firstLineChars="189" w:firstLine="605"/>
        <w:jc w:val="left"/>
        <w:rPr>
          <w:rFonts w:ascii="Times New Roman" w:eastAsia="黑体" w:hAnsi="Times New Roman"/>
          <w:sz w:val="32"/>
          <w:szCs w:val="32"/>
        </w:rPr>
      </w:pPr>
      <w:r>
        <w:rPr>
          <w:rFonts w:ascii="Times New Roman" w:eastAsia="黑体" w:hAnsi="Times New Roman"/>
          <w:sz w:val="32"/>
          <w:szCs w:val="32"/>
        </w:rPr>
        <w:t>一、工作时间</w:t>
      </w:r>
    </w:p>
    <w:p w:rsidR="00952105" w:rsidRDefault="00F232DF" w:rsidP="00496416">
      <w:pPr>
        <w:pStyle w:val="1"/>
        <w:tabs>
          <w:tab w:val="left" w:pos="851"/>
        </w:tabs>
        <w:ind w:firstLineChars="189" w:firstLine="605"/>
        <w:jc w:val="left"/>
        <w:rPr>
          <w:rFonts w:ascii="Times New Roman" w:hAnsi="Times New Roman"/>
          <w:sz w:val="32"/>
          <w:szCs w:val="32"/>
        </w:rPr>
      </w:pPr>
      <w:r>
        <w:rPr>
          <w:rFonts w:ascii="Times New Roman" w:hAnsi="Times New Roman"/>
          <w:sz w:val="32"/>
          <w:szCs w:val="32"/>
        </w:rPr>
        <w:t>太湖安全度夏应急防控期为</w:t>
      </w:r>
      <w:r>
        <w:rPr>
          <w:rFonts w:ascii="Times New Roman" w:hAnsi="Times New Roman"/>
          <w:sz w:val="32"/>
          <w:szCs w:val="32"/>
        </w:rPr>
        <w:t>3</w:t>
      </w:r>
      <w:r>
        <w:rPr>
          <w:rFonts w:ascii="Times New Roman" w:hAnsi="Times New Roman"/>
          <w:sz w:val="32"/>
          <w:szCs w:val="32"/>
        </w:rPr>
        <w:t>月</w:t>
      </w:r>
      <w:r>
        <w:rPr>
          <w:rFonts w:ascii="Times New Roman" w:hAnsi="Times New Roman"/>
          <w:sz w:val="32"/>
          <w:szCs w:val="32"/>
        </w:rPr>
        <w:t>1</w:t>
      </w:r>
      <w:r>
        <w:rPr>
          <w:rFonts w:ascii="Times New Roman" w:hAnsi="Times New Roman"/>
          <w:sz w:val="32"/>
          <w:szCs w:val="32"/>
        </w:rPr>
        <w:t>日至</w:t>
      </w:r>
      <w:r>
        <w:rPr>
          <w:rFonts w:ascii="Times New Roman" w:hAnsi="Times New Roman"/>
          <w:sz w:val="32"/>
          <w:szCs w:val="32"/>
        </w:rPr>
        <w:t>10</w:t>
      </w:r>
      <w:r>
        <w:rPr>
          <w:rFonts w:ascii="Times New Roman" w:hAnsi="Times New Roman"/>
          <w:sz w:val="32"/>
          <w:szCs w:val="32"/>
        </w:rPr>
        <w:t>月</w:t>
      </w:r>
      <w:r>
        <w:rPr>
          <w:rFonts w:ascii="Times New Roman" w:hAnsi="Times New Roman"/>
          <w:sz w:val="32"/>
          <w:szCs w:val="32"/>
        </w:rPr>
        <w:t>31</w:t>
      </w:r>
      <w:r>
        <w:rPr>
          <w:rFonts w:ascii="Times New Roman" w:hAnsi="Times New Roman"/>
          <w:sz w:val="32"/>
          <w:szCs w:val="32"/>
        </w:rPr>
        <w:t>日。</w:t>
      </w:r>
    </w:p>
    <w:p w:rsidR="00952105" w:rsidRDefault="00F232DF" w:rsidP="00496416">
      <w:pPr>
        <w:pStyle w:val="1"/>
        <w:tabs>
          <w:tab w:val="left" w:pos="851"/>
        </w:tabs>
        <w:ind w:firstLineChars="189" w:firstLine="605"/>
        <w:jc w:val="left"/>
        <w:rPr>
          <w:rFonts w:ascii="Times New Roman" w:eastAsia="黑体" w:hAnsi="Times New Roman"/>
          <w:sz w:val="32"/>
          <w:szCs w:val="32"/>
        </w:rPr>
      </w:pPr>
      <w:r>
        <w:rPr>
          <w:rFonts w:ascii="Times New Roman" w:eastAsia="黑体" w:hAnsi="Times New Roman"/>
          <w:sz w:val="32"/>
          <w:szCs w:val="32"/>
        </w:rPr>
        <w:t>二、工作目标</w:t>
      </w:r>
    </w:p>
    <w:p w:rsidR="00952105" w:rsidRDefault="00F232DF">
      <w:pPr>
        <w:tabs>
          <w:tab w:val="left" w:pos="851"/>
        </w:tabs>
        <w:spacing w:line="560" w:lineRule="exact"/>
        <w:ind w:firstLineChars="200" w:firstLine="640"/>
        <w:rPr>
          <w:szCs w:val="32"/>
        </w:rPr>
      </w:pPr>
      <w:r>
        <w:rPr>
          <w:szCs w:val="32"/>
        </w:rPr>
        <w:t>认真贯彻落实省、无锡市关于做好太湖安全度夏应急防控工作的指示精神，明确要求、落实责任，部门联动、形成合力，信息共享、快速应对，采取切实有效措施应对太湖蓝藻暴发、</w:t>
      </w:r>
      <w:proofErr w:type="gramStart"/>
      <w:r>
        <w:rPr>
          <w:szCs w:val="32"/>
        </w:rPr>
        <w:t>湖泛发生</w:t>
      </w:r>
      <w:proofErr w:type="gramEnd"/>
      <w:r>
        <w:rPr>
          <w:szCs w:val="32"/>
        </w:rPr>
        <w:t>以及饮水安全事件，提高应对处置能力，在更高水平上实现</w:t>
      </w:r>
      <w:r>
        <w:rPr>
          <w:szCs w:val="32"/>
        </w:rPr>
        <w:t>“</w:t>
      </w:r>
      <w:r>
        <w:rPr>
          <w:szCs w:val="32"/>
        </w:rPr>
        <w:t>两个确保</w:t>
      </w:r>
      <w:r>
        <w:rPr>
          <w:szCs w:val="32"/>
        </w:rPr>
        <w:t>”</w:t>
      </w:r>
      <w:r>
        <w:rPr>
          <w:szCs w:val="32"/>
        </w:rPr>
        <w:t>的目标，保障太湖安全度夏。</w:t>
      </w:r>
    </w:p>
    <w:p w:rsidR="00952105" w:rsidRDefault="00F232DF" w:rsidP="00496416">
      <w:pPr>
        <w:pStyle w:val="1"/>
        <w:tabs>
          <w:tab w:val="left" w:pos="851"/>
        </w:tabs>
        <w:ind w:firstLineChars="189" w:firstLine="605"/>
        <w:jc w:val="left"/>
        <w:rPr>
          <w:rFonts w:ascii="Times New Roman" w:eastAsia="黑体" w:hAnsi="Times New Roman"/>
          <w:sz w:val="32"/>
          <w:szCs w:val="32"/>
        </w:rPr>
      </w:pPr>
      <w:r>
        <w:rPr>
          <w:rFonts w:ascii="Times New Roman" w:eastAsia="黑体" w:hAnsi="Times New Roman"/>
          <w:sz w:val="32"/>
          <w:szCs w:val="32"/>
        </w:rPr>
        <w:t>三、组织领导及责任分工</w:t>
      </w:r>
    </w:p>
    <w:p w:rsidR="00952105" w:rsidRDefault="00F232DF">
      <w:pPr>
        <w:spacing w:line="560" w:lineRule="exact"/>
        <w:ind w:firstLineChars="200" w:firstLine="640"/>
        <w:rPr>
          <w:rFonts w:eastAsia="楷体_GB2312"/>
          <w:szCs w:val="32"/>
        </w:rPr>
      </w:pPr>
      <w:r>
        <w:rPr>
          <w:rFonts w:eastAsia="楷体_GB2312"/>
          <w:szCs w:val="32"/>
        </w:rPr>
        <w:t>（一）领导小组</w:t>
      </w:r>
    </w:p>
    <w:p w:rsidR="00952105" w:rsidRDefault="00F232DF">
      <w:pPr>
        <w:spacing w:line="560" w:lineRule="exact"/>
        <w:ind w:firstLineChars="200" w:firstLine="640"/>
        <w:rPr>
          <w:szCs w:val="32"/>
        </w:rPr>
      </w:pPr>
      <w:r>
        <w:rPr>
          <w:szCs w:val="32"/>
        </w:rPr>
        <w:t>经市政府批准调整</w:t>
      </w:r>
      <w:r>
        <w:rPr>
          <w:szCs w:val="32"/>
        </w:rPr>
        <w:t>“</w:t>
      </w:r>
      <w:r>
        <w:rPr>
          <w:szCs w:val="32"/>
        </w:rPr>
        <w:t>宜兴市太湖水污染防治工作领导小组</w:t>
      </w:r>
      <w:r>
        <w:rPr>
          <w:szCs w:val="32"/>
        </w:rPr>
        <w:t>”</w:t>
      </w:r>
      <w:r>
        <w:rPr>
          <w:szCs w:val="32"/>
        </w:rPr>
        <w:t>成员，由市委书记、市长任组长，分管生态环境、水利、公用事业及农业农村的副市长任副组长，各成员单位主要负责人为领导小组成员。成员单位包括：市政府办，无锡市宜兴生态</w:t>
      </w:r>
      <w:r>
        <w:rPr>
          <w:szCs w:val="32"/>
        </w:rPr>
        <w:t>环境局、市水利局、公用事业管理局、卫生健康委、气象局、应急管理局、农业农村局、财政局、公用环保集团，各园区、镇、</w:t>
      </w:r>
      <w:r>
        <w:rPr>
          <w:szCs w:val="32"/>
        </w:rPr>
        <w:lastRenderedPageBreak/>
        <w:t>街道。领导小组负责宜兴市太湖安全度夏应急防控工作的综合协调、督促检查，按职责权限及时协调和指导太湖蓝藻暴发、水草死亡和大面积</w:t>
      </w:r>
      <w:proofErr w:type="gramStart"/>
      <w:r>
        <w:rPr>
          <w:szCs w:val="32"/>
        </w:rPr>
        <w:t>湖泛等</w:t>
      </w:r>
      <w:proofErr w:type="gramEnd"/>
      <w:r>
        <w:rPr>
          <w:szCs w:val="32"/>
        </w:rPr>
        <w:t>对饮用水水源地影响事件的应急处置。领导小组办公室设在无锡市宜兴生态环境局。</w:t>
      </w:r>
    </w:p>
    <w:p w:rsidR="00952105" w:rsidRDefault="00F232DF">
      <w:pPr>
        <w:spacing w:line="560" w:lineRule="exact"/>
        <w:ind w:firstLineChars="200" w:firstLine="640"/>
        <w:rPr>
          <w:rFonts w:eastAsia="楷体_GB2312"/>
          <w:szCs w:val="32"/>
        </w:rPr>
      </w:pPr>
      <w:r>
        <w:rPr>
          <w:rFonts w:eastAsia="楷体_GB2312"/>
          <w:szCs w:val="32"/>
        </w:rPr>
        <w:t>（二）成员单位职责</w:t>
      </w:r>
    </w:p>
    <w:p w:rsidR="00952105" w:rsidRDefault="00F232DF">
      <w:pPr>
        <w:tabs>
          <w:tab w:val="left" w:pos="851"/>
        </w:tabs>
        <w:spacing w:line="560" w:lineRule="exact"/>
        <w:ind w:firstLineChars="200" w:firstLine="640"/>
        <w:rPr>
          <w:szCs w:val="32"/>
        </w:rPr>
      </w:pPr>
      <w:r>
        <w:rPr>
          <w:szCs w:val="32"/>
        </w:rPr>
        <w:t>各领导小组成员单位按照各自职责制订本单位应急处置和保障方面的应急预案、工作方案，并负责管理和实施。</w:t>
      </w:r>
    </w:p>
    <w:p w:rsidR="00952105" w:rsidRDefault="00F232DF">
      <w:pPr>
        <w:tabs>
          <w:tab w:val="left" w:pos="851"/>
        </w:tabs>
        <w:spacing w:line="560" w:lineRule="exact"/>
        <w:ind w:firstLineChars="200" w:firstLine="640"/>
        <w:rPr>
          <w:szCs w:val="32"/>
        </w:rPr>
      </w:pPr>
      <w:r>
        <w:rPr>
          <w:szCs w:val="32"/>
        </w:rPr>
        <w:t>无锡市宜兴生态环境局承担宜兴市太湖水污染防治工作领导小组办公室工作；负责优</w:t>
      </w:r>
      <w:r>
        <w:rPr>
          <w:szCs w:val="32"/>
        </w:rPr>
        <w:t>化完善工作方案，综合协调方案实施中出现的问题，监督检查各项工作落实情况；牵头组织和协调太湖蓝藻暴发、大面积</w:t>
      </w:r>
      <w:proofErr w:type="gramStart"/>
      <w:r>
        <w:rPr>
          <w:szCs w:val="32"/>
        </w:rPr>
        <w:t>湖泛等</w:t>
      </w:r>
      <w:proofErr w:type="gramEnd"/>
      <w:r>
        <w:rPr>
          <w:szCs w:val="32"/>
        </w:rPr>
        <w:t>对太湖饮用水水源地影响事件的应急处置；组织有关部门和专家，对突发事件的原因、发展趋势及影响程度等进行评估；根据各部门报送的有关信息，向领导小组提出应急建议。制订太湖安全度夏期间预警监测工作方案，组织协调太湖宜兴水域、饮用水源地及外围、主要入湖河道、调水通道、</w:t>
      </w:r>
      <w:proofErr w:type="gramStart"/>
      <w:r>
        <w:rPr>
          <w:szCs w:val="32"/>
        </w:rPr>
        <w:t>湖泛发生</w:t>
      </w:r>
      <w:proofErr w:type="gramEnd"/>
      <w:r>
        <w:rPr>
          <w:szCs w:val="32"/>
        </w:rPr>
        <w:t>区的</w:t>
      </w:r>
      <w:proofErr w:type="gramStart"/>
      <w:r>
        <w:rPr>
          <w:szCs w:val="32"/>
        </w:rPr>
        <w:t>水质藻情监测</w:t>
      </w:r>
      <w:proofErr w:type="gramEnd"/>
      <w:r>
        <w:rPr>
          <w:szCs w:val="32"/>
        </w:rPr>
        <w:t>，组织开展突发水环境污染事件的应急监测，并及时预警水质和</w:t>
      </w:r>
      <w:proofErr w:type="gramStart"/>
      <w:r>
        <w:rPr>
          <w:szCs w:val="32"/>
        </w:rPr>
        <w:t>藻情</w:t>
      </w:r>
      <w:proofErr w:type="gramEnd"/>
      <w:r>
        <w:rPr>
          <w:szCs w:val="32"/>
        </w:rPr>
        <w:t>变化；负责查实污染物来源，严格控制污染物排放，严厉打击违法</w:t>
      </w:r>
      <w:r>
        <w:rPr>
          <w:szCs w:val="32"/>
        </w:rPr>
        <w:t>排污行为；牵头做好信息上报和共享工作。</w:t>
      </w:r>
    </w:p>
    <w:p w:rsidR="00952105" w:rsidRDefault="00F232DF">
      <w:pPr>
        <w:tabs>
          <w:tab w:val="left" w:pos="851"/>
        </w:tabs>
        <w:spacing w:line="560" w:lineRule="exact"/>
        <w:ind w:firstLineChars="200" w:firstLine="640"/>
        <w:rPr>
          <w:szCs w:val="32"/>
        </w:rPr>
      </w:pPr>
      <w:r>
        <w:rPr>
          <w:szCs w:val="32"/>
        </w:rPr>
        <w:t>市财政局负责太湖安全度夏工作及突发事件应急处置经费的保障。</w:t>
      </w:r>
    </w:p>
    <w:p w:rsidR="00952105" w:rsidRDefault="00F232DF">
      <w:pPr>
        <w:tabs>
          <w:tab w:val="left" w:pos="851"/>
        </w:tabs>
        <w:spacing w:line="560" w:lineRule="exact"/>
        <w:ind w:firstLineChars="200" w:firstLine="640"/>
        <w:rPr>
          <w:szCs w:val="32"/>
        </w:rPr>
      </w:pPr>
      <w:r>
        <w:rPr>
          <w:szCs w:val="32"/>
        </w:rPr>
        <w:t>市水利局负责制订太湖蓝藻打捞和处置工作方案、太湖</w:t>
      </w:r>
      <w:proofErr w:type="gramStart"/>
      <w:r>
        <w:rPr>
          <w:szCs w:val="32"/>
        </w:rPr>
        <w:t>湖</w:t>
      </w:r>
      <w:proofErr w:type="gramEnd"/>
      <w:r>
        <w:rPr>
          <w:szCs w:val="32"/>
        </w:rPr>
        <w:t>泛巡查及应急处置工作方案，统筹全市蓝藻、水草打捞处置</w:t>
      </w:r>
      <w:proofErr w:type="gramStart"/>
      <w:r>
        <w:rPr>
          <w:szCs w:val="32"/>
        </w:rPr>
        <w:t>及</w:t>
      </w:r>
      <w:r>
        <w:rPr>
          <w:szCs w:val="32"/>
        </w:rPr>
        <w:lastRenderedPageBreak/>
        <w:t>藻泥处置</w:t>
      </w:r>
      <w:proofErr w:type="gramEnd"/>
      <w:r>
        <w:rPr>
          <w:szCs w:val="32"/>
        </w:rPr>
        <w:t>利用；</w:t>
      </w:r>
      <w:proofErr w:type="gramStart"/>
      <w:r>
        <w:rPr>
          <w:szCs w:val="32"/>
        </w:rPr>
        <w:t>负责湖泛巡查</w:t>
      </w:r>
      <w:proofErr w:type="gramEnd"/>
      <w:r>
        <w:rPr>
          <w:szCs w:val="32"/>
        </w:rPr>
        <w:t>、生态清淤、应急清淤等工作，组织并</w:t>
      </w:r>
      <w:proofErr w:type="gramStart"/>
      <w:r>
        <w:rPr>
          <w:szCs w:val="32"/>
        </w:rPr>
        <w:t>落实湖泛应急</w:t>
      </w:r>
      <w:proofErr w:type="gramEnd"/>
      <w:r>
        <w:rPr>
          <w:szCs w:val="32"/>
        </w:rPr>
        <w:t>处置相关工作；负责饮用水水源地达标建设及实施规范化管理；负责督促沿湖各镇级开展岸线环境保洁工作；负责报送湖泛、蓝藻处置和水文等信息。</w:t>
      </w:r>
    </w:p>
    <w:p w:rsidR="00952105" w:rsidRDefault="00F232DF">
      <w:pPr>
        <w:tabs>
          <w:tab w:val="left" w:pos="851"/>
        </w:tabs>
        <w:spacing w:line="560" w:lineRule="exact"/>
        <w:ind w:firstLineChars="200" w:firstLine="640"/>
        <w:rPr>
          <w:szCs w:val="32"/>
        </w:rPr>
      </w:pPr>
      <w:r>
        <w:rPr>
          <w:szCs w:val="32"/>
        </w:rPr>
        <w:t>市公用事业管理局负责自来水制水和供水的监管，负责制订太湖安全度夏期间制水供水监管工作方案，收集社会有关</w:t>
      </w:r>
      <w:r>
        <w:rPr>
          <w:szCs w:val="32"/>
        </w:rPr>
        <w:t>供水信息及供水企业的供水水质信息，每日汇总分析供水情况并按要求及时上报和发布；负责上报供水安全隐患和安全事件；负责落实全市饮用水供水应急预案的编制与实施。</w:t>
      </w:r>
    </w:p>
    <w:p w:rsidR="00952105" w:rsidRDefault="00F232DF">
      <w:pPr>
        <w:tabs>
          <w:tab w:val="left" w:pos="851"/>
        </w:tabs>
        <w:spacing w:line="560" w:lineRule="exact"/>
        <w:ind w:firstLineChars="200" w:firstLine="640"/>
        <w:rPr>
          <w:szCs w:val="32"/>
        </w:rPr>
      </w:pPr>
      <w:r>
        <w:rPr>
          <w:szCs w:val="32"/>
        </w:rPr>
        <w:t>市公用环保集团负责制订太湖安全度夏期间安全供水工作方案，确保自来水预处理、深度处理和安全供水高速通道正常运行，切实做好水厂水量科学调度工作，确保合格供水；做好水厂原水和出厂水水质监测，及时上报监测信息；按要求做好应急物资的储备。</w:t>
      </w:r>
    </w:p>
    <w:p w:rsidR="00952105" w:rsidRDefault="00F232DF">
      <w:pPr>
        <w:tabs>
          <w:tab w:val="left" w:pos="851"/>
        </w:tabs>
        <w:spacing w:line="560" w:lineRule="exact"/>
        <w:ind w:firstLineChars="200" w:firstLine="640"/>
        <w:rPr>
          <w:szCs w:val="32"/>
        </w:rPr>
      </w:pPr>
      <w:r>
        <w:rPr>
          <w:szCs w:val="32"/>
        </w:rPr>
        <w:t>市卫生健康委负责制订太湖安全度夏期间自来水水质监测工作方案，做好自来水出厂水、管网末梢水水质监测、疾病监测和卫生防疫；负责发布</w:t>
      </w:r>
      <w:r>
        <w:rPr>
          <w:szCs w:val="32"/>
        </w:rPr>
        <w:t>和上传自来水水质情况。</w:t>
      </w:r>
    </w:p>
    <w:p w:rsidR="00952105" w:rsidRDefault="00F232DF">
      <w:pPr>
        <w:tabs>
          <w:tab w:val="left" w:pos="851"/>
        </w:tabs>
        <w:spacing w:line="560" w:lineRule="exact"/>
        <w:ind w:firstLineChars="200" w:firstLine="640"/>
        <w:rPr>
          <w:szCs w:val="32"/>
        </w:rPr>
      </w:pPr>
      <w:r>
        <w:rPr>
          <w:szCs w:val="32"/>
        </w:rPr>
        <w:t>市气象局负责制订太湖安全度夏期间气象服务工作方案；负责湖面气象监测和天气预报，及时预警并发布灾害性天气；协调上级气象部门提供太湖蓝藻卫星遥感图片等信息，适时实施人工增雨等措施。</w:t>
      </w:r>
    </w:p>
    <w:p w:rsidR="00952105" w:rsidRDefault="00F232DF">
      <w:pPr>
        <w:tabs>
          <w:tab w:val="left" w:pos="851"/>
        </w:tabs>
        <w:spacing w:line="560" w:lineRule="exact"/>
        <w:ind w:firstLineChars="200" w:firstLine="640"/>
        <w:rPr>
          <w:szCs w:val="32"/>
        </w:rPr>
      </w:pPr>
      <w:r>
        <w:rPr>
          <w:szCs w:val="32"/>
        </w:rPr>
        <w:t>市应急管理局负责按市政府统一防控级别调配、落实应急管理和协调职能。</w:t>
      </w:r>
    </w:p>
    <w:p w:rsidR="00952105" w:rsidRDefault="00F232DF">
      <w:pPr>
        <w:tabs>
          <w:tab w:val="left" w:pos="851"/>
        </w:tabs>
        <w:spacing w:line="560" w:lineRule="exact"/>
        <w:ind w:firstLineChars="200" w:firstLine="640"/>
        <w:rPr>
          <w:szCs w:val="32"/>
        </w:rPr>
      </w:pPr>
      <w:r>
        <w:rPr>
          <w:szCs w:val="32"/>
        </w:rPr>
        <w:lastRenderedPageBreak/>
        <w:t>各园区、镇、街道分别做好属地安全度夏</w:t>
      </w:r>
      <w:proofErr w:type="gramStart"/>
      <w:r>
        <w:rPr>
          <w:szCs w:val="32"/>
        </w:rPr>
        <w:t>期间控源</w:t>
      </w:r>
      <w:proofErr w:type="gramEnd"/>
      <w:r>
        <w:rPr>
          <w:szCs w:val="32"/>
        </w:rPr>
        <w:t>截污，推进突出水环境综合治理工程，协同完成水环境应急防控处置工作。西</w:t>
      </w:r>
      <w:proofErr w:type="gramStart"/>
      <w:r>
        <w:rPr>
          <w:szCs w:val="32"/>
        </w:rPr>
        <w:t>渚</w:t>
      </w:r>
      <w:proofErr w:type="gramEnd"/>
      <w:r>
        <w:rPr>
          <w:szCs w:val="32"/>
        </w:rPr>
        <w:t>镇、太华镇、湖㳇镇和新街街道分别做好饮用水源地上游</w:t>
      </w:r>
      <w:proofErr w:type="gramStart"/>
      <w:r>
        <w:rPr>
          <w:szCs w:val="32"/>
        </w:rPr>
        <w:t>区域控源截污</w:t>
      </w:r>
      <w:proofErr w:type="gramEnd"/>
      <w:r>
        <w:rPr>
          <w:szCs w:val="32"/>
        </w:rPr>
        <w:t>、库体内蓝藻防控、打捞和处置、巡测及其他太湖安全度夏期间相关工作。</w:t>
      </w:r>
      <w:r>
        <w:rPr>
          <w:szCs w:val="32"/>
        </w:rPr>
        <w:t>丁蜀镇、周铁镇和新庄街道负责辖区水域蓝藻防控、打捞和处置、</w:t>
      </w:r>
      <w:proofErr w:type="gramStart"/>
      <w:r>
        <w:rPr>
          <w:szCs w:val="32"/>
        </w:rPr>
        <w:t>湖泛巡查</w:t>
      </w:r>
      <w:proofErr w:type="gramEnd"/>
      <w:r>
        <w:rPr>
          <w:szCs w:val="32"/>
        </w:rPr>
        <w:t>和预警及应急处置工作；负责太湖岸线环境保洁工作。</w:t>
      </w:r>
    </w:p>
    <w:p w:rsidR="00952105" w:rsidRDefault="00F232DF" w:rsidP="00496416">
      <w:pPr>
        <w:pStyle w:val="1"/>
        <w:tabs>
          <w:tab w:val="left" w:pos="851"/>
        </w:tabs>
        <w:ind w:firstLineChars="189" w:firstLine="605"/>
        <w:jc w:val="left"/>
        <w:rPr>
          <w:rFonts w:ascii="Times New Roman" w:eastAsia="黑体" w:hAnsi="Times New Roman"/>
          <w:sz w:val="32"/>
          <w:szCs w:val="32"/>
        </w:rPr>
      </w:pPr>
      <w:r>
        <w:rPr>
          <w:rFonts w:ascii="Times New Roman" w:eastAsia="黑体" w:hAnsi="Times New Roman"/>
          <w:sz w:val="32"/>
          <w:szCs w:val="32"/>
        </w:rPr>
        <w:t>四、工作措施</w:t>
      </w:r>
    </w:p>
    <w:p w:rsidR="00952105" w:rsidRDefault="00F232DF">
      <w:pPr>
        <w:spacing w:line="560" w:lineRule="exact"/>
        <w:ind w:firstLineChars="200" w:firstLine="640"/>
        <w:rPr>
          <w:rFonts w:eastAsia="楷体_GB2312"/>
          <w:szCs w:val="32"/>
        </w:rPr>
      </w:pPr>
      <w:r>
        <w:rPr>
          <w:rFonts w:eastAsia="楷体_GB2312"/>
          <w:szCs w:val="32"/>
        </w:rPr>
        <w:t>（一）监测预警</w:t>
      </w:r>
    </w:p>
    <w:p w:rsidR="00952105" w:rsidRDefault="00F232DF">
      <w:pPr>
        <w:snapToGrid w:val="0"/>
        <w:spacing w:line="560" w:lineRule="exact"/>
        <w:ind w:firstLineChars="200" w:firstLine="640"/>
        <w:rPr>
          <w:szCs w:val="32"/>
        </w:rPr>
      </w:pPr>
      <w:r>
        <w:rPr>
          <w:szCs w:val="32"/>
        </w:rPr>
        <w:t>1</w:t>
      </w:r>
      <w:r>
        <w:rPr>
          <w:szCs w:val="32"/>
        </w:rPr>
        <w:t>、组织领导</w:t>
      </w:r>
    </w:p>
    <w:p w:rsidR="00952105" w:rsidRDefault="00F232DF">
      <w:pPr>
        <w:spacing w:line="560" w:lineRule="exact"/>
        <w:ind w:firstLineChars="200" w:firstLine="640"/>
        <w:rPr>
          <w:szCs w:val="32"/>
        </w:rPr>
      </w:pPr>
      <w:r>
        <w:rPr>
          <w:szCs w:val="32"/>
        </w:rPr>
        <w:t>无锡市宜兴生态环境局为湖体、水源地和主要入湖河道水质以及蓝藻监测预警的主要责任部门，负责水质、蓝藻监测预警工作领导小组的日常工作，落实具体工作的组织与实施。</w:t>
      </w:r>
    </w:p>
    <w:p w:rsidR="00952105" w:rsidRDefault="00F232DF">
      <w:pPr>
        <w:snapToGrid w:val="0"/>
        <w:spacing w:line="560" w:lineRule="exact"/>
        <w:ind w:firstLineChars="200" w:firstLine="640"/>
        <w:rPr>
          <w:szCs w:val="32"/>
        </w:rPr>
      </w:pPr>
      <w:r>
        <w:rPr>
          <w:szCs w:val="32"/>
        </w:rPr>
        <w:t>2</w:t>
      </w:r>
      <w:r>
        <w:rPr>
          <w:szCs w:val="32"/>
        </w:rPr>
        <w:t>、工作举措</w:t>
      </w:r>
    </w:p>
    <w:p w:rsidR="00952105" w:rsidRDefault="00F232DF">
      <w:pPr>
        <w:spacing w:line="560" w:lineRule="exact"/>
        <w:ind w:firstLineChars="200" w:firstLine="640"/>
        <w:rPr>
          <w:bCs/>
          <w:szCs w:val="32"/>
        </w:rPr>
      </w:pPr>
      <w:r>
        <w:rPr>
          <w:bCs/>
          <w:szCs w:val="32"/>
        </w:rPr>
        <w:t>（</w:t>
      </w:r>
      <w:r>
        <w:rPr>
          <w:bCs/>
          <w:szCs w:val="32"/>
        </w:rPr>
        <w:t>1</w:t>
      </w:r>
      <w:r>
        <w:rPr>
          <w:bCs/>
          <w:szCs w:val="32"/>
        </w:rPr>
        <w:t>）加强水质监测。加强对横山水库、油车水库、龙珠水库等水源地的监测。加强对太湖</w:t>
      </w:r>
      <w:proofErr w:type="gramStart"/>
      <w:r>
        <w:rPr>
          <w:bCs/>
          <w:szCs w:val="32"/>
        </w:rPr>
        <w:t>湖</w:t>
      </w:r>
      <w:proofErr w:type="gramEnd"/>
      <w:r>
        <w:rPr>
          <w:bCs/>
          <w:szCs w:val="32"/>
        </w:rPr>
        <w:t>体、省定</w:t>
      </w:r>
      <w:r>
        <w:rPr>
          <w:bCs/>
          <w:szCs w:val="32"/>
        </w:rPr>
        <w:t>9</w:t>
      </w:r>
      <w:r>
        <w:rPr>
          <w:bCs/>
          <w:szCs w:val="32"/>
        </w:rPr>
        <w:t>条主要入湖河流水质的监测。同时加强对水质自动监测点的监控，随时掌握水质变化和信息上报。</w:t>
      </w:r>
    </w:p>
    <w:p w:rsidR="00952105" w:rsidRDefault="00F232DF">
      <w:pPr>
        <w:spacing w:line="560" w:lineRule="exact"/>
        <w:ind w:firstLineChars="200" w:firstLine="640"/>
        <w:rPr>
          <w:szCs w:val="32"/>
        </w:rPr>
      </w:pPr>
      <w:r>
        <w:rPr>
          <w:bCs/>
          <w:szCs w:val="32"/>
        </w:rPr>
        <w:t>（</w:t>
      </w:r>
      <w:r>
        <w:rPr>
          <w:bCs/>
          <w:szCs w:val="32"/>
        </w:rPr>
        <w:t>2</w:t>
      </w:r>
      <w:r>
        <w:rPr>
          <w:bCs/>
          <w:szCs w:val="32"/>
        </w:rPr>
        <w:t>）落实藻类巡测。加强对太湖</w:t>
      </w:r>
      <w:proofErr w:type="gramStart"/>
      <w:r>
        <w:rPr>
          <w:bCs/>
          <w:szCs w:val="32"/>
        </w:rPr>
        <w:t>湖</w:t>
      </w:r>
      <w:proofErr w:type="gramEnd"/>
      <w:r>
        <w:rPr>
          <w:bCs/>
          <w:szCs w:val="32"/>
        </w:rPr>
        <w:t>体藻类的巡测。对太湖沿岸和近岸的主要出入湖河</w:t>
      </w:r>
      <w:r>
        <w:rPr>
          <w:szCs w:val="32"/>
        </w:rPr>
        <w:t>口、重点湖区和重要水域布设点位，开展巡测，监测方法以现场快速监测为主。加强对太湖沿岸带藻类观测。突出对省定主要入湖河道、国省考断面河道入湖口周边水域的水色、污染范围、藻类聚集情况进行重点监测。</w:t>
      </w:r>
    </w:p>
    <w:p w:rsidR="00952105" w:rsidRDefault="00F232DF">
      <w:pPr>
        <w:spacing w:line="560" w:lineRule="exact"/>
        <w:ind w:firstLineChars="200" w:firstLine="640"/>
        <w:rPr>
          <w:szCs w:val="32"/>
        </w:rPr>
      </w:pPr>
      <w:r>
        <w:rPr>
          <w:bCs/>
          <w:szCs w:val="32"/>
        </w:rPr>
        <w:lastRenderedPageBreak/>
        <w:t>（</w:t>
      </w:r>
      <w:r>
        <w:rPr>
          <w:bCs/>
          <w:szCs w:val="32"/>
        </w:rPr>
        <w:t>3</w:t>
      </w:r>
      <w:r>
        <w:rPr>
          <w:bCs/>
          <w:szCs w:val="32"/>
        </w:rPr>
        <w:t>）落实数据报告。</w:t>
      </w:r>
      <w:r>
        <w:rPr>
          <w:szCs w:val="32"/>
        </w:rPr>
        <w:t>巡查数据及时上报市领导和通报相关部门，上报省、无锡市的应急数据必须经市政府审核同意。相关报送数据按上级文件规定时间执行。</w:t>
      </w:r>
    </w:p>
    <w:p w:rsidR="00952105" w:rsidRDefault="00F232DF">
      <w:pPr>
        <w:spacing w:line="560" w:lineRule="exact"/>
        <w:ind w:firstLineChars="200" w:firstLine="640"/>
        <w:rPr>
          <w:rFonts w:eastAsia="楷体_GB2312"/>
          <w:szCs w:val="32"/>
        </w:rPr>
      </w:pPr>
      <w:r>
        <w:rPr>
          <w:rFonts w:eastAsia="楷体_GB2312"/>
          <w:szCs w:val="32"/>
        </w:rPr>
        <w:t>（二）安全供水</w:t>
      </w:r>
    </w:p>
    <w:p w:rsidR="00952105" w:rsidRDefault="00F232DF">
      <w:pPr>
        <w:snapToGrid w:val="0"/>
        <w:spacing w:line="560" w:lineRule="exact"/>
        <w:ind w:firstLineChars="200" w:firstLine="640"/>
        <w:rPr>
          <w:szCs w:val="32"/>
        </w:rPr>
      </w:pPr>
      <w:r>
        <w:rPr>
          <w:szCs w:val="32"/>
        </w:rPr>
        <w:t>全面落实水源地稳定达标建设要求，严格水源地保护制度，排查水源地环境隐患，开展水源地藻</w:t>
      </w:r>
      <w:r>
        <w:rPr>
          <w:szCs w:val="32"/>
        </w:rPr>
        <w:t>类治理。</w:t>
      </w:r>
    </w:p>
    <w:p w:rsidR="00952105" w:rsidRDefault="00F232DF">
      <w:pPr>
        <w:snapToGrid w:val="0"/>
        <w:spacing w:line="560" w:lineRule="exact"/>
        <w:ind w:firstLineChars="200" w:firstLine="640"/>
        <w:rPr>
          <w:szCs w:val="32"/>
        </w:rPr>
      </w:pPr>
      <w:r>
        <w:rPr>
          <w:szCs w:val="32"/>
        </w:rPr>
        <w:t>1</w:t>
      </w:r>
      <w:r>
        <w:rPr>
          <w:szCs w:val="32"/>
        </w:rPr>
        <w:t>、组织领导</w:t>
      </w:r>
    </w:p>
    <w:p w:rsidR="00952105" w:rsidRDefault="00F232DF">
      <w:pPr>
        <w:spacing w:line="560" w:lineRule="exact"/>
        <w:ind w:firstLineChars="200" w:firstLine="640"/>
        <w:rPr>
          <w:szCs w:val="32"/>
        </w:rPr>
      </w:pPr>
      <w:r>
        <w:rPr>
          <w:szCs w:val="32"/>
        </w:rPr>
        <w:t>市公用事业管理局为饮用水安全保供的主要责任部门，负责饮用水安全保供工作领导小组的日常工作，并会同市公用环保集团，横山水库、油车水库、龙珠水库等水源地属地政府，落实饮水保障具体工作的组织与实施。</w:t>
      </w:r>
    </w:p>
    <w:p w:rsidR="00952105" w:rsidRDefault="00F232DF">
      <w:pPr>
        <w:snapToGrid w:val="0"/>
        <w:spacing w:line="560" w:lineRule="exact"/>
        <w:ind w:firstLineChars="200" w:firstLine="640"/>
        <w:rPr>
          <w:szCs w:val="32"/>
        </w:rPr>
      </w:pPr>
      <w:r>
        <w:rPr>
          <w:szCs w:val="32"/>
        </w:rPr>
        <w:t>2</w:t>
      </w:r>
      <w:r>
        <w:rPr>
          <w:szCs w:val="32"/>
        </w:rPr>
        <w:t>、工作举措</w:t>
      </w:r>
    </w:p>
    <w:p w:rsidR="00952105" w:rsidRDefault="00F232DF">
      <w:pPr>
        <w:spacing w:line="560" w:lineRule="exact"/>
        <w:ind w:firstLineChars="200" w:firstLine="640"/>
        <w:rPr>
          <w:szCs w:val="32"/>
        </w:rPr>
      </w:pPr>
      <w:r>
        <w:rPr>
          <w:szCs w:val="32"/>
        </w:rPr>
        <w:t>（</w:t>
      </w:r>
      <w:r>
        <w:rPr>
          <w:szCs w:val="32"/>
        </w:rPr>
        <w:t>1</w:t>
      </w:r>
      <w:r>
        <w:rPr>
          <w:szCs w:val="32"/>
        </w:rPr>
        <w:t>）制订工作方案。制订太湖安全度夏期间安全供水、制水监管、供水应急等工作方案。加强对水源地及外围水质监测，根据防控级别和水源地水质变化及时调整生产工艺，采取前端预处理、后端深度处理等措施，确保出厂水水质达标。</w:t>
      </w:r>
    </w:p>
    <w:p w:rsidR="00952105" w:rsidRDefault="00F232DF">
      <w:pPr>
        <w:spacing w:line="560" w:lineRule="exact"/>
        <w:ind w:firstLineChars="200" w:firstLine="640"/>
        <w:rPr>
          <w:szCs w:val="32"/>
        </w:rPr>
      </w:pPr>
      <w:r>
        <w:rPr>
          <w:szCs w:val="32"/>
        </w:rPr>
        <w:t>（</w:t>
      </w:r>
      <w:r>
        <w:rPr>
          <w:szCs w:val="32"/>
        </w:rPr>
        <w:t>2</w:t>
      </w:r>
      <w:r>
        <w:rPr>
          <w:szCs w:val="32"/>
        </w:rPr>
        <w:t>）加强监测监管。实施高频加密监管，及时准确掌握饮用水源地水质动态</w:t>
      </w:r>
      <w:r>
        <w:rPr>
          <w:szCs w:val="32"/>
        </w:rPr>
        <w:t>变化情况。根据</w:t>
      </w:r>
      <w:r>
        <w:rPr>
          <w:szCs w:val="32"/>
        </w:rPr>
        <w:t>“</w:t>
      </w:r>
      <w:r>
        <w:rPr>
          <w:szCs w:val="32"/>
        </w:rPr>
        <w:t>三级检测</w:t>
      </w:r>
      <w:r>
        <w:rPr>
          <w:szCs w:val="32"/>
        </w:rPr>
        <w:t>”</w:t>
      </w:r>
      <w:r>
        <w:rPr>
          <w:szCs w:val="32"/>
        </w:rPr>
        <w:t>的原则，严把水源上游水、水源水、出厂水、管网水水质关。</w:t>
      </w:r>
    </w:p>
    <w:p w:rsidR="00952105" w:rsidRDefault="00F232DF">
      <w:pPr>
        <w:spacing w:line="560" w:lineRule="exact"/>
        <w:ind w:firstLineChars="200" w:firstLine="640"/>
        <w:rPr>
          <w:szCs w:val="32"/>
        </w:rPr>
      </w:pPr>
      <w:r>
        <w:rPr>
          <w:szCs w:val="32"/>
        </w:rPr>
        <w:t>（</w:t>
      </w:r>
      <w:r>
        <w:rPr>
          <w:szCs w:val="32"/>
        </w:rPr>
        <w:t>3</w:t>
      </w:r>
      <w:r>
        <w:rPr>
          <w:szCs w:val="32"/>
        </w:rPr>
        <w:t>）完善供水体系。完善应急供水调度预案，确保安全供水保障体系的正常运作。市公用环保集团每年组织实施应急供水调度演练。当一个或多个水厂因污染减量供水或停止供水时，启动相应的应急供水调度预案，实现</w:t>
      </w:r>
      <w:r>
        <w:rPr>
          <w:szCs w:val="32"/>
        </w:rPr>
        <w:t>“</w:t>
      </w:r>
      <w:r>
        <w:rPr>
          <w:szCs w:val="32"/>
        </w:rPr>
        <w:t>双水源</w:t>
      </w:r>
      <w:r>
        <w:rPr>
          <w:szCs w:val="32"/>
        </w:rPr>
        <w:t>”</w:t>
      </w:r>
      <w:r>
        <w:rPr>
          <w:szCs w:val="32"/>
        </w:rPr>
        <w:t>快速切换和迅速</w:t>
      </w:r>
      <w:r>
        <w:rPr>
          <w:szCs w:val="32"/>
        </w:rPr>
        <w:lastRenderedPageBreak/>
        <w:t>补给，保障全市供水安全。</w:t>
      </w:r>
    </w:p>
    <w:p w:rsidR="00952105" w:rsidRDefault="00F232DF">
      <w:pPr>
        <w:spacing w:line="560" w:lineRule="exact"/>
        <w:ind w:firstLineChars="200" w:firstLine="640"/>
        <w:rPr>
          <w:szCs w:val="32"/>
        </w:rPr>
      </w:pPr>
      <w:r>
        <w:rPr>
          <w:szCs w:val="32"/>
        </w:rPr>
        <w:t>（</w:t>
      </w:r>
      <w:r>
        <w:rPr>
          <w:szCs w:val="32"/>
        </w:rPr>
        <w:t>4</w:t>
      </w:r>
      <w:r>
        <w:rPr>
          <w:szCs w:val="32"/>
        </w:rPr>
        <w:t>）落实应急处置。安全度夏</w:t>
      </w:r>
      <w:r>
        <w:rPr>
          <w:rFonts w:hint="eastAsia"/>
          <w:szCs w:val="32"/>
        </w:rPr>
        <w:t>应急防控</w:t>
      </w:r>
      <w:r>
        <w:rPr>
          <w:szCs w:val="32"/>
        </w:rPr>
        <w:t>期除可能出现藻类诱发的水源突变外，还易发生因雷电、台风、暴雨等自然灾害导致水源水体发生波动的突发事件，一旦因突发事件造成水厂减产、停产，应立即启动预案</w:t>
      </w:r>
      <w:r>
        <w:rPr>
          <w:szCs w:val="32"/>
        </w:rPr>
        <w:t>，进行应急处置，结合供水调度方案，保障全市安全优质供水。</w:t>
      </w:r>
    </w:p>
    <w:p w:rsidR="00952105" w:rsidRDefault="00F232DF">
      <w:pPr>
        <w:spacing w:line="560" w:lineRule="exact"/>
        <w:ind w:firstLineChars="200" w:firstLine="640"/>
        <w:rPr>
          <w:rFonts w:eastAsia="楷体_GB2312"/>
          <w:szCs w:val="32"/>
        </w:rPr>
      </w:pPr>
      <w:r>
        <w:rPr>
          <w:rFonts w:eastAsia="楷体_GB2312"/>
          <w:szCs w:val="32"/>
        </w:rPr>
        <w:t>（三）供水监控</w:t>
      </w:r>
    </w:p>
    <w:p w:rsidR="00952105" w:rsidRDefault="00F232DF">
      <w:pPr>
        <w:snapToGrid w:val="0"/>
        <w:spacing w:line="560" w:lineRule="exact"/>
        <w:ind w:firstLineChars="200" w:firstLine="640"/>
        <w:rPr>
          <w:szCs w:val="32"/>
        </w:rPr>
      </w:pPr>
      <w:r>
        <w:rPr>
          <w:szCs w:val="32"/>
        </w:rPr>
        <w:t>1</w:t>
      </w:r>
      <w:r>
        <w:rPr>
          <w:szCs w:val="32"/>
        </w:rPr>
        <w:t>、组织领导</w:t>
      </w:r>
    </w:p>
    <w:p w:rsidR="00952105" w:rsidRDefault="00F232DF">
      <w:pPr>
        <w:spacing w:line="560" w:lineRule="exact"/>
        <w:ind w:firstLineChars="200" w:firstLine="640"/>
        <w:rPr>
          <w:szCs w:val="32"/>
        </w:rPr>
      </w:pPr>
      <w:r>
        <w:rPr>
          <w:szCs w:val="32"/>
        </w:rPr>
        <w:t>市卫生健康委负责出厂水、管网末梢水监测工作领导小组的日常工作，并具体组织实施。</w:t>
      </w:r>
    </w:p>
    <w:p w:rsidR="00952105" w:rsidRDefault="00F232DF">
      <w:pPr>
        <w:snapToGrid w:val="0"/>
        <w:spacing w:line="560" w:lineRule="exact"/>
        <w:ind w:firstLineChars="200" w:firstLine="640"/>
        <w:rPr>
          <w:szCs w:val="32"/>
        </w:rPr>
      </w:pPr>
      <w:r>
        <w:rPr>
          <w:szCs w:val="32"/>
        </w:rPr>
        <w:t>2</w:t>
      </w:r>
      <w:r>
        <w:rPr>
          <w:szCs w:val="32"/>
        </w:rPr>
        <w:t>、工作举措</w:t>
      </w:r>
    </w:p>
    <w:p w:rsidR="00952105" w:rsidRDefault="00F232DF">
      <w:pPr>
        <w:spacing w:line="560" w:lineRule="exact"/>
        <w:ind w:firstLineChars="200" w:firstLine="640"/>
        <w:rPr>
          <w:szCs w:val="32"/>
        </w:rPr>
      </w:pPr>
      <w:r>
        <w:rPr>
          <w:szCs w:val="32"/>
        </w:rPr>
        <w:t>（</w:t>
      </w:r>
      <w:r>
        <w:rPr>
          <w:szCs w:val="32"/>
        </w:rPr>
        <w:t>1</w:t>
      </w:r>
      <w:r>
        <w:rPr>
          <w:szCs w:val="32"/>
        </w:rPr>
        <w:t>）基本情况调查。开展饮用水供水单位基本情况调查，了解集中式供水单位水源类型、水源污染状况、水处理方式（工艺、措施等）、饮用水检测与供水卫生管理状况、日平均供水量、供水范围以及供水人口等基本信息。</w:t>
      </w:r>
    </w:p>
    <w:p w:rsidR="00952105" w:rsidRDefault="00F232DF">
      <w:pPr>
        <w:spacing w:line="560" w:lineRule="exact"/>
        <w:ind w:firstLineChars="200" w:firstLine="640"/>
        <w:rPr>
          <w:szCs w:val="32"/>
        </w:rPr>
      </w:pPr>
      <w:r>
        <w:rPr>
          <w:szCs w:val="32"/>
        </w:rPr>
        <w:t>（</w:t>
      </w:r>
      <w:r>
        <w:rPr>
          <w:szCs w:val="32"/>
        </w:rPr>
        <w:t>2</w:t>
      </w:r>
      <w:r>
        <w:rPr>
          <w:szCs w:val="32"/>
        </w:rPr>
        <w:t>）加强自来水出厂水和管道末梢水监测。在宜兴水</w:t>
      </w:r>
      <w:proofErr w:type="gramStart"/>
      <w:r>
        <w:rPr>
          <w:szCs w:val="32"/>
        </w:rPr>
        <w:t>务</w:t>
      </w:r>
      <w:proofErr w:type="gramEnd"/>
      <w:r>
        <w:rPr>
          <w:szCs w:val="32"/>
        </w:rPr>
        <w:t>集团有限公司</w:t>
      </w:r>
      <w:proofErr w:type="gramStart"/>
      <w:r>
        <w:rPr>
          <w:szCs w:val="32"/>
        </w:rPr>
        <w:t>氿</w:t>
      </w:r>
      <w:proofErr w:type="gramEnd"/>
      <w:r>
        <w:rPr>
          <w:szCs w:val="32"/>
        </w:rPr>
        <w:t>滨水厂设置一个出厂水监测点；宜兴市城区共设置</w:t>
      </w:r>
      <w:r>
        <w:rPr>
          <w:szCs w:val="32"/>
        </w:rPr>
        <w:t>4</w:t>
      </w:r>
      <w:r>
        <w:rPr>
          <w:szCs w:val="32"/>
        </w:rPr>
        <w:t>个末梢水监测点。当发</w:t>
      </w:r>
      <w:r>
        <w:rPr>
          <w:szCs w:val="32"/>
        </w:rPr>
        <w:t>现出厂水监测结果不合格时，立即进行重复采样和检测。确认检测结果超过标准限值时，监测频率为每</w:t>
      </w:r>
      <w:r>
        <w:rPr>
          <w:szCs w:val="32"/>
        </w:rPr>
        <w:t>2</w:t>
      </w:r>
      <w:r>
        <w:rPr>
          <w:szCs w:val="32"/>
        </w:rPr>
        <w:t>小时一次，并相应施行管网末梢水的监测。一旦确认出厂水和末梢水不合格，立即扩大末梢水监测范围，确认不合格供水影响的区域，视情况启动人群水性疾病监测方案。</w:t>
      </w:r>
    </w:p>
    <w:p w:rsidR="00952105" w:rsidRDefault="00F232DF">
      <w:pPr>
        <w:spacing w:line="560" w:lineRule="exact"/>
        <w:ind w:firstLineChars="200" w:firstLine="640"/>
        <w:rPr>
          <w:szCs w:val="32"/>
        </w:rPr>
      </w:pPr>
      <w:r>
        <w:rPr>
          <w:szCs w:val="32"/>
        </w:rPr>
        <w:t>（</w:t>
      </w:r>
      <w:r>
        <w:rPr>
          <w:szCs w:val="32"/>
        </w:rPr>
        <w:t>3</w:t>
      </w:r>
      <w:r>
        <w:rPr>
          <w:szCs w:val="32"/>
        </w:rPr>
        <w:t>）加强水性疾病监测。发现出厂水卫生指标超过标准限</w:t>
      </w:r>
      <w:r>
        <w:rPr>
          <w:szCs w:val="32"/>
        </w:rPr>
        <w:lastRenderedPageBreak/>
        <w:t>值或出现《无锡市供水突发事件应急预案》规定的供水危机事件时，应加强肠道传染病的监测和预警工作，做好调查处置工作。</w:t>
      </w:r>
    </w:p>
    <w:p w:rsidR="00952105" w:rsidRDefault="00F232DF">
      <w:pPr>
        <w:spacing w:line="560" w:lineRule="exact"/>
        <w:ind w:firstLineChars="200" w:firstLine="640"/>
        <w:rPr>
          <w:rFonts w:eastAsia="楷体_GB2312"/>
          <w:szCs w:val="32"/>
        </w:rPr>
      </w:pPr>
      <w:r>
        <w:rPr>
          <w:rFonts w:eastAsia="楷体_GB2312"/>
          <w:szCs w:val="32"/>
        </w:rPr>
        <w:t>（四）蓝藻（水草）打捞及处置</w:t>
      </w:r>
    </w:p>
    <w:p w:rsidR="00952105" w:rsidRDefault="00F232DF">
      <w:pPr>
        <w:snapToGrid w:val="0"/>
        <w:spacing w:line="560" w:lineRule="exact"/>
        <w:ind w:firstLineChars="200" w:firstLine="640"/>
        <w:rPr>
          <w:szCs w:val="32"/>
        </w:rPr>
      </w:pPr>
      <w:r>
        <w:rPr>
          <w:szCs w:val="32"/>
        </w:rPr>
        <w:t>1</w:t>
      </w:r>
      <w:r>
        <w:rPr>
          <w:szCs w:val="32"/>
        </w:rPr>
        <w:t>、组织领导</w:t>
      </w:r>
    </w:p>
    <w:p w:rsidR="00952105" w:rsidRDefault="00F232DF">
      <w:pPr>
        <w:spacing w:line="560" w:lineRule="exact"/>
        <w:ind w:firstLineChars="200" w:firstLine="640"/>
        <w:rPr>
          <w:szCs w:val="32"/>
        </w:rPr>
      </w:pPr>
      <w:r>
        <w:rPr>
          <w:szCs w:val="32"/>
        </w:rPr>
        <w:t>市水利局为太湖蓝藻打捞与处置、</w:t>
      </w:r>
      <w:proofErr w:type="gramStart"/>
      <w:r>
        <w:rPr>
          <w:szCs w:val="32"/>
        </w:rPr>
        <w:t>湖泛巡查</w:t>
      </w:r>
      <w:proofErr w:type="gramEnd"/>
      <w:r>
        <w:rPr>
          <w:szCs w:val="32"/>
        </w:rPr>
        <w:t>与应急处置的主要责任</w:t>
      </w:r>
      <w:r>
        <w:rPr>
          <w:szCs w:val="32"/>
        </w:rPr>
        <w:t>部门，负责蓝藻打捞工作协调小组的日常工作，并牵头相关部门和沿湖镇、街道落实具体工作的组织与实施。</w:t>
      </w:r>
    </w:p>
    <w:p w:rsidR="00952105" w:rsidRDefault="00F232DF">
      <w:pPr>
        <w:snapToGrid w:val="0"/>
        <w:spacing w:line="560" w:lineRule="exact"/>
        <w:ind w:firstLineChars="200" w:firstLine="640"/>
        <w:rPr>
          <w:bCs/>
          <w:szCs w:val="32"/>
        </w:rPr>
      </w:pPr>
      <w:r>
        <w:rPr>
          <w:bCs/>
          <w:szCs w:val="32"/>
        </w:rPr>
        <w:t>2</w:t>
      </w:r>
      <w:r>
        <w:rPr>
          <w:bCs/>
          <w:szCs w:val="32"/>
        </w:rPr>
        <w:t>、工作举措</w:t>
      </w:r>
    </w:p>
    <w:p w:rsidR="00952105" w:rsidRDefault="00F232DF">
      <w:pPr>
        <w:spacing w:line="560" w:lineRule="exact"/>
        <w:ind w:firstLineChars="200" w:firstLine="640"/>
        <w:rPr>
          <w:bCs/>
          <w:szCs w:val="32"/>
        </w:rPr>
      </w:pPr>
      <w:r>
        <w:rPr>
          <w:bCs/>
          <w:szCs w:val="32"/>
        </w:rPr>
        <w:t>（</w:t>
      </w:r>
      <w:r>
        <w:rPr>
          <w:bCs/>
          <w:szCs w:val="32"/>
        </w:rPr>
        <w:t>1</w:t>
      </w:r>
      <w:r>
        <w:rPr>
          <w:bCs/>
          <w:szCs w:val="32"/>
        </w:rPr>
        <w:t>）完善工作制度。根据上级太湖安全度夏应急防控工作要求，完善太湖蓝藻突发应急处置预案，健全蓝藻巡查监测、蓝藻打捞与处置工作安全作业、打捞工作人员作息管理、蓝藻打捞与处置监督考核、蓝藻打捞与处置工作通报、蓝藻打捞处置预警、蓝藻打捞处置工作日志、蓝藻打捞与处置资金管理等制度，保障太湖蓝藻打捞与处置工作有序推进。</w:t>
      </w:r>
    </w:p>
    <w:p w:rsidR="00952105" w:rsidRDefault="00F232DF">
      <w:pPr>
        <w:spacing w:line="560" w:lineRule="exact"/>
        <w:ind w:firstLineChars="200" w:firstLine="640"/>
        <w:rPr>
          <w:bCs/>
          <w:szCs w:val="32"/>
        </w:rPr>
      </w:pPr>
      <w:r>
        <w:rPr>
          <w:bCs/>
          <w:szCs w:val="32"/>
        </w:rPr>
        <w:t>（</w:t>
      </w:r>
      <w:r>
        <w:rPr>
          <w:bCs/>
          <w:szCs w:val="32"/>
        </w:rPr>
        <w:t>2</w:t>
      </w:r>
      <w:r>
        <w:rPr>
          <w:bCs/>
          <w:szCs w:val="32"/>
        </w:rPr>
        <w:t>）落实工作举措。按照专业队伍打捞、集中定点机械化打捞、无害化处理、资源化利用的原则组织打捞处置。组织沿湖镇、街道以及委托运管打捞处置和应急保障的第三方，优化人员配置，调配应急保障，提高打捞和处置效率，提升社会和公众</w:t>
      </w:r>
      <w:proofErr w:type="gramStart"/>
      <w:r>
        <w:rPr>
          <w:bCs/>
          <w:szCs w:val="32"/>
        </w:rPr>
        <w:t>对捞藻</w:t>
      </w:r>
      <w:proofErr w:type="gramEnd"/>
      <w:r>
        <w:rPr>
          <w:bCs/>
          <w:szCs w:val="32"/>
        </w:rPr>
        <w:t>（浪渣）处置工作的满意度；会同相关镇、街道建设入湖河道入湖口蓝藻围隔（挡）工程，防止蓝藻回灌入湖河道，影响河道水质。</w:t>
      </w:r>
    </w:p>
    <w:p w:rsidR="00952105" w:rsidRDefault="00F232DF">
      <w:pPr>
        <w:spacing w:line="560" w:lineRule="exact"/>
        <w:ind w:firstLineChars="200" w:firstLine="640"/>
        <w:rPr>
          <w:bCs/>
          <w:szCs w:val="32"/>
        </w:rPr>
      </w:pPr>
      <w:r>
        <w:rPr>
          <w:bCs/>
          <w:szCs w:val="32"/>
        </w:rPr>
        <w:t>（</w:t>
      </w:r>
      <w:r>
        <w:rPr>
          <w:bCs/>
          <w:szCs w:val="32"/>
        </w:rPr>
        <w:t>3</w:t>
      </w:r>
      <w:r>
        <w:rPr>
          <w:bCs/>
          <w:szCs w:val="32"/>
        </w:rPr>
        <w:t>）落实管理举措。市水利局牵头制订现有控藻、抑藻、</w:t>
      </w:r>
      <w:r>
        <w:rPr>
          <w:bCs/>
          <w:szCs w:val="32"/>
        </w:rPr>
        <w:lastRenderedPageBreak/>
        <w:t>灭藻工程设施运行管理模式及后续处置等考核办法，加强运营管理，发挥最大效益。加强对委托运营第三方的检查督导，确保符</w:t>
      </w:r>
      <w:proofErr w:type="gramStart"/>
      <w:r>
        <w:rPr>
          <w:bCs/>
          <w:szCs w:val="32"/>
        </w:rPr>
        <w:t>渎</w:t>
      </w:r>
      <w:proofErr w:type="gramEnd"/>
      <w:r>
        <w:rPr>
          <w:bCs/>
          <w:szCs w:val="32"/>
        </w:rPr>
        <w:t>港、</w:t>
      </w:r>
      <w:r>
        <w:rPr>
          <w:bCs/>
          <w:szCs w:val="32"/>
        </w:rPr>
        <w:t>八</w:t>
      </w:r>
      <w:proofErr w:type="gramStart"/>
      <w:r>
        <w:rPr>
          <w:bCs/>
          <w:szCs w:val="32"/>
        </w:rPr>
        <w:t>房港藻水分离站</w:t>
      </w:r>
      <w:proofErr w:type="gramEnd"/>
      <w:r>
        <w:rPr>
          <w:bCs/>
          <w:szCs w:val="32"/>
        </w:rPr>
        <w:t>和</w:t>
      </w:r>
      <w:proofErr w:type="gramStart"/>
      <w:r>
        <w:rPr>
          <w:bCs/>
          <w:szCs w:val="32"/>
        </w:rPr>
        <w:t>移动式藻水分离</w:t>
      </w:r>
      <w:proofErr w:type="gramEnd"/>
      <w:r>
        <w:rPr>
          <w:bCs/>
          <w:szCs w:val="32"/>
        </w:rPr>
        <w:t>设施以及各</w:t>
      </w:r>
      <w:proofErr w:type="gramStart"/>
      <w:r>
        <w:rPr>
          <w:bCs/>
          <w:szCs w:val="32"/>
        </w:rPr>
        <w:t>类藻水</w:t>
      </w:r>
      <w:proofErr w:type="gramEnd"/>
      <w:r>
        <w:rPr>
          <w:bCs/>
          <w:szCs w:val="32"/>
        </w:rPr>
        <w:t>分离站（设施、设备）正常运行；落实其他应急保障管理工作。</w:t>
      </w:r>
    </w:p>
    <w:p w:rsidR="00952105" w:rsidRDefault="00F232DF">
      <w:pPr>
        <w:spacing w:line="560" w:lineRule="exact"/>
        <w:ind w:firstLineChars="200" w:firstLine="640"/>
        <w:rPr>
          <w:bCs/>
          <w:szCs w:val="32"/>
        </w:rPr>
      </w:pPr>
      <w:r>
        <w:rPr>
          <w:bCs/>
          <w:szCs w:val="32"/>
        </w:rPr>
        <w:t>（</w:t>
      </w:r>
      <w:r>
        <w:rPr>
          <w:bCs/>
          <w:szCs w:val="32"/>
        </w:rPr>
        <w:t>4</w:t>
      </w:r>
      <w:r>
        <w:rPr>
          <w:bCs/>
          <w:szCs w:val="32"/>
        </w:rPr>
        <w:t>）落实考核措施。市水利局负责完善蓝藻打捞与处置工作绩效考核，加强对各地蓝藻打捞与处置工作的日常监督考核工作。对度夏期间未按应急防控要求被上级通报或产生负面不良影响的责任单位和责任人，依据市太湖蓝藻打捞与处置工作相关考核办法进行惩戒。</w:t>
      </w:r>
    </w:p>
    <w:p w:rsidR="00952105" w:rsidRDefault="00F232DF">
      <w:pPr>
        <w:spacing w:line="560" w:lineRule="exact"/>
        <w:ind w:firstLineChars="200" w:firstLine="640"/>
        <w:rPr>
          <w:rFonts w:eastAsia="楷体_GB2312"/>
          <w:bCs/>
          <w:szCs w:val="32"/>
        </w:rPr>
      </w:pPr>
      <w:r>
        <w:rPr>
          <w:rFonts w:eastAsia="楷体_GB2312"/>
          <w:bCs/>
          <w:szCs w:val="32"/>
        </w:rPr>
        <w:t>（五）</w:t>
      </w:r>
      <w:proofErr w:type="gramStart"/>
      <w:r>
        <w:rPr>
          <w:rFonts w:eastAsia="楷体_GB2312"/>
          <w:bCs/>
          <w:szCs w:val="32"/>
        </w:rPr>
        <w:t>湖泛防控</w:t>
      </w:r>
      <w:proofErr w:type="gramEnd"/>
    </w:p>
    <w:p w:rsidR="00952105" w:rsidRDefault="00F232DF">
      <w:pPr>
        <w:snapToGrid w:val="0"/>
        <w:spacing w:line="560" w:lineRule="exact"/>
        <w:ind w:firstLineChars="200" w:firstLine="640"/>
        <w:rPr>
          <w:bCs/>
          <w:szCs w:val="32"/>
        </w:rPr>
      </w:pPr>
      <w:r>
        <w:rPr>
          <w:bCs/>
          <w:szCs w:val="32"/>
        </w:rPr>
        <w:t>1</w:t>
      </w:r>
      <w:r>
        <w:rPr>
          <w:bCs/>
          <w:szCs w:val="32"/>
        </w:rPr>
        <w:t>、组织领导</w:t>
      </w:r>
    </w:p>
    <w:p w:rsidR="00952105" w:rsidRDefault="00F232DF">
      <w:pPr>
        <w:spacing w:line="560" w:lineRule="exact"/>
        <w:ind w:firstLineChars="200" w:firstLine="640"/>
        <w:rPr>
          <w:bCs/>
          <w:szCs w:val="32"/>
        </w:rPr>
      </w:pPr>
      <w:r>
        <w:rPr>
          <w:bCs/>
          <w:szCs w:val="32"/>
        </w:rPr>
        <w:t>市水利局为太湖</w:t>
      </w:r>
      <w:proofErr w:type="gramStart"/>
      <w:r>
        <w:rPr>
          <w:bCs/>
          <w:szCs w:val="32"/>
        </w:rPr>
        <w:t>湖</w:t>
      </w:r>
      <w:proofErr w:type="gramEnd"/>
      <w:r>
        <w:rPr>
          <w:bCs/>
          <w:szCs w:val="32"/>
        </w:rPr>
        <w:t>泛巡查和防控的主要责任部门，牵头相关部门和沿湖镇、街道落实具体工作的组织与实施</w:t>
      </w:r>
      <w:r>
        <w:rPr>
          <w:rFonts w:hint="eastAsia"/>
          <w:bCs/>
          <w:szCs w:val="32"/>
        </w:rPr>
        <w:t>。</w:t>
      </w:r>
    </w:p>
    <w:p w:rsidR="00952105" w:rsidRDefault="00F232DF">
      <w:pPr>
        <w:snapToGrid w:val="0"/>
        <w:spacing w:line="560" w:lineRule="exact"/>
        <w:ind w:firstLineChars="200" w:firstLine="640"/>
        <w:rPr>
          <w:bCs/>
          <w:szCs w:val="32"/>
        </w:rPr>
      </w:pPr>
      <w:r>
        <w:rPr>
          <w:bCs/>
          <w:szCs w:val="32"/>
        </w:rPr>
        <w:t>2</w:t>
      </w:r>
      <w:r>
        <w:rPr>
          <w:bCs/>
          <w:szCs w:val="32"/>
        </w:rPr>
        <w:t>、工作举措</w:t>
      </w:r>
    </w:p>
    <w:p w:rsidR="00952105" w:rsidRDefault="00F232DF">
      <w:pPr>
        <w:spacing w:line="560" w:lineRule="exact"/>
        <w:ind w:firstLineChars="200" w:firstLine="640"/>
        <w:rPr>
          <w:bCs/>
          <w:szCs w:val="32"/>
        </w:rPr>
      </w:pPr>
      <w:r>
        <w:rPr>
          <w:bCs/>
          <w:szCs w:val="32"/>
        </w:rPr>
        <w:t>（</w:t>
      </w:r>
      <w:r>
        <w:rPr>
          <w:bCs/>
          <w:szCs w:val="32"/>
        </w:rPr>
        <w:t>1</w:t>
      </w:r>
      <w:r>
        <w:rPr>
          <w:bCs/>
          <w:szCs w:val="32"/>
        </w:rPr>
        <w:t>）制定应急预案。制定太湖</w:t>
      </w:r>
      <w:proofErr w:type="gramStart"/>
      <w:r>
        <w:rPr>
          <w:bCs/>
          <w:szCs w:val="32"/>
        </w:rPr>
        <w:t>湖</w:t>
      </w:r>
      <w:proofErr w:type="gramEnd"/>
      <w:r>
        <w:rPr>
          <w:bCs/>
          <w:szCs w:val="32"/>
        </w:rPr>
        <w:t>泛应急预案，</w:t>
      </w:r>
      <w:proofErr w:type="gramStart"/>
      <w:r>
        <w:rPr>
          <w:bCs/>
          <w:szCs w:val="32"/>
        </w:rPr>
        <w:t>加强湖泛巡查</w:t>
      </w:r>
      <w:proofErr w:type="gramEnd"/>
      <w:r>
        <w:rPr>
          <w:bCs/>
          <w:szCs w:val="32"/>
        </w:rPr>
        <w:t>、监测预警和应急处置。</w:t>
      </w:r>
    </w:p>
    <w:p w:rsidR="00952105" w:rsidRDefault="00F232DF">
      <w:pPr>
        <w:spacing w:line="560" w:lineRule="exact"/>
        <w:ind w:firstLineChars="200" w:firstLine="640"/>
        <w:rPr>
          <w:bCs/>
          <w:szCs w:val="32"/>
        </w:rPr>
      </w:pPr>
      <w:r>
        <w:rPr>
          <w:bCs/>
          <w:szCs w:val="32"/>
        </w:rPr>
        <w:t>（</w:t>
      </w:r>
      <w:r>
        <w:rPr>
          <w:bCs/>
          <w:szCs w:val="32"/>
        </w:rPr>
        <w:t>2</w:t>
      </w:r>
      <w:r>
        <w:rPr>
          <w:bCs/>
          <w:szCs w:val="32"/>
        </w:rPr>
        <w:t>）落实工作举措。市水利局负责按预案要求</w:t>
      </w:r>
      <w:proofErr w:type="gramStart"/>
      <w:r>
        <w:rPr>
          <w:bCs/>
          <w:szCs w:val="32"/>
        </w:rPr>
        <w:t>做好湖泛巡查</w:t>
      </w:r>
      <w:proofErr w:type="gramEnd"/>
      <w:r>
        <w:rPr>
          <w:bCs/>
          <w:szCs w:val="32"/>
        </w:rPr>
        <w:t>和防控工作，指导督促相关镇、街道单位</w:t>
      </w:r>
      <w:proofErr w:type="gramStart"/>
      <w:r>
        <w:rPr>
          <w:bCs/>
          <w:szCs w:val="32"/>
        </w:rPr>
        <w:t>落实湖泛应急</w:t>
      </w:r>
      <w:proofErr w:type="gramEnd"/>
      <w:r>
        <w:rPr>
          <w:bCs/>
          <w:szCs w:val="32"/>
        </w:rPr>
        <w:t>处置措施。沿太湖镇、街道按照属地管理原则，加强湖泛（包括水色异常区域）巡查，做好所辖</w:t>
      </w:r>
      <w:proofErr w:type="gramStart"/>
      <w:r>
        <w:rPr>
          <w:bCs/>
          <w:szCs w:val="32"/>
        </w:rPr>
        <w:t>水域湖泛</w:t>
      </w:r>
      <w:proofErr w:type="gramEnd"/>
      <w:r>
        <w:rPr>
          <w:bCs/>
          <w:szCs w:val="32"/>
        </w:rPr>
        <w:t>防控，提高应急处置能力，落实围挡、曝气等设备。</w:t>
      </w:r>
    </w:p>
    <w:p w:rsidR="00952105" w:rsidRDefault="00F232DF">
      <w:pPr>
        <w:spacing w:line="560" w:lineRule="exact"/>
        <w:ind w:firstLineChars="200" w:firstLine="640"/>
        <w:rPr>
          <w:bCs/>
          <w:szCs w:val="32"/>
        </w:rPr>
      </w:pPr>
      <w:r>
        <w:rPr>
          <w:bCs/>
          <w:szCs w:val="32"/>
        </w:rPr>
        <w:t>（</w:t>
      </w:r>
      <w:r>
        <w:rPr>
          <w:bCs/>
          <w:szCs w:val="32"/>
        </w:rPr>
        <w:t>3</w:t>
      </w:r>
      <w:r>
        <w:rPr>
          <w:bCs/>
          <w:szCs w:val="32"/>
        </w:rPr>
        <w:t>）及时预警防控。相关部门和地区发现</w:t>
      </w:r>
      <w:proofErr w:type="gramStart"/>
      <w:r>
        <w:rPr>
          <w:bCs/>
          <w:szCs w:val="32"/>
        </w:rPr>
        <w:t>湖泛时</w:t>
      </w:r>
      <w:proofErr w:type="gramEnd"/>
      <w:r>
        <w:rPr>
          <w:bCs/>
          <w:szCs w:val="32"/>
        </w:rPr>
        <w:t>，及时报</w:t>
      </w:r>
      <w:r>
        <w:rPr>
          <w:bCs/>
          <w:szCs w:val="32"/>
        </w:rPr>
        <w:lastRenderedPageBreak/>
        <w:t>告领导小组办公室。预警通报信息应包括：</w:t>
      </w:r>
      <w:proofErr w:type="gramStart"/>
      <w:r>
        <w:rPr>
          <w:bCs/>
          <w:szCs w:val="32"/>
        </w:rPr>
        <w:t>湖泛发现</w:t>
      </w:r>
      <w:proofErr w:type="gramEnd"/>
      <w:r>
        <w:rPr>
          <w:bCs/>
          <w:szCs w:val="32"/>
        </w:rPr>
        <w:t>的时间、位置、范围以及应采取的相关措施建议等。</w:t>
      </w:r>
    </w:p>
    <w:p w:rsidR="00952105" w:rsidRDefault="00F232DF">
      <w:pPr>
        <w:spacing w:line="560" w:lineRule="exact"/>
        <w:ind w:firstLineChars="200" w:firstLine="640"/>
        <w:rPr>
          <w:bCs/>
          <w:szCs w:val="32"/>
        </w:rPr>
      </w:pPr>
      <w:r>
        <w:rPr>
          <w:bCs/>
          <w:szCs w:val="32"/>
        </w:rPr>
        <w:t>（</w:t>
      </w:r>
      <w:r>
        <w:rPr>
          <w:bCs/>
          <w:szCs w:val="32"/>
        </w:rPr>
        <w:t>4</w:t>
      </w:r>
      <w:r>
        <w:rPr>
          <w:bCs/>
          <w:szCs w:val="32"/>
        </w:rPr>
        <w:t>）采取应急措施。在巡查过程中发现</w:t>
      </w:r>
      <w:proofErr w:type="gramStart"/>
      <w:r>
        <w:rPr>
          <w:bCs/>
          <w:szCs w:val="32"/>
        </w:rPr>
        <w:t>湖泛或</w:t>
      </w:r>
      <w:proofErr w:type="gramEnd"/>
      <w:r>
        <w:rPr>
          <w:bCs/>
          <w:szCs w:val="32"/>
        </w:rPr>
        <w:t>其它</w:t>
      </w:r>
      <w:r>
        <w:rPr>
          <w:bCs/>
          <w:szCs w:val="32"/>
        </w:rPr>
        <w:t>异常现象，按太湖</w:t>
      </w:r>
      <w:proofErr w:type="gramStart"/>
      <w:r>
        <w:rPr>
          <w:bCs/>
          <w:szCs w:val="32"/>
        </w:rPr>
        <w:t>湖</w:t>
      </w:r>
      <w:proofErr w:type="gramEnd"/>
      <w:r>
        <w:rPr>
          <w:bCs/>
          <w:szCs w:val="32"/>
        </w:rPr>
        <w:t>泛应急预案规定，以确保水源地安全为第一目标，常备措施与应急措施相结合，采取蓝藻和水草打捞、调水引流、应急清淤、人工曝气、人工增雨等措施，避免采用可能带来次生污染的化学处置方式。</w:t>
      </w:r>
    </w:p>
    <w:p w:rsidR="00952105" w:rsidRDefault="00F232DF">
      <w:pPr>
        <w:spacing w:line="560" w:lineRule="exact"/>
        <w:ind w:firstLineChars="200" w:firstLine="640"/>
        <w:rPr>
          <w:bCs/>
          <w:szCs w:val="32"/>
        </w:rPr>
      </w:pPr>
      <w:r>
        <w:rPr>
          <w:bCs/>
          <w:szCs w:val="32"/>
        </w:rPr>
        <w:t>（</w:t>
      </w:r>
      <w:r>
        <w:rPr>
          <w:bCs/>
          <w:szCs w:val="32"/>
        </w:rPr>
        <w:t>5</w:t>
      </w:r>
      <w:r>
        <w:rPr>
          <w:bCs/>
          <w:szCs w:val="32"/>
        </w:rPr>
        <w:t>）建立储备机制。建立</w:t>
      </w:r>
      <w:proofErr w:type="gramStart"/>
      <w:r>
        <w:rPr>
          <w:bCs/>
          <w:szCs w:val="32"/>
        </w:rPr>
        <w:t>防控湖泛物资</w:t>
      </w:r>
      <w:proofErr w:type="gramEnd"/>
      <w:r>
        <w:rPr>
          <w:bCs/>
          <w:szCs w:val="32"/>
        </w:rPr>
        <w:t>储备机制，储存必要的</w:t>
      </w:r>
      <w:proofErr w:type="gramStart"/>
      <w:r>
        <w:rPr>
          <w:bCs/>
          <w:szCs w:val="32"/>
        </w:rPr>
        <w:t>围隔围档</w:t>
      </w:r>
      <w:proofErr w:type="gramEnd"/>
      <w:r>
        <w:rPr>
          <w:bCs/>
          <w:szCs w:val="32"/>
        </w:rPr>
        <w:t>、增氧曝气设施和应急打捞设备。</w:t>
      </w:r>
    </w:p>
    <w:p w:rsidR="00952105" w:rsidRDefault="00F232DF">
      <w:pPr>
        <w:snapToGrid w:val="0"/>
        <w:spacing w:line="560" w:lineRule="exact"/>
        <w:ind w:firstLineChars="200" w:firstLine="640"/>
        <w:rPr>
          <w:rFonts w:eastAsia="黑体"/>
          <w:bCs/>
          <w:szCs w:val="32"/>
        </w:rPr>
      </w:pPr>
      <w:r>
        <w:rPr>
          <w:rFonts w:eastAsia="黑体"/>
          <w:bCs/>
          <w:szCs w:val="32"/>
        </w:rPr>
        <w:t>五、工作要求</w:t>
      </w:r>
    </w:p>
    <w:p w:rsidR="00952105" w:rsidRDefault="00F232DF">
      <w:pPr>
        <w:snapToGrid w:val="0"/>
        <w:spacing w:line="560" w:lineRule="exact"/>
        <w:ind w:firstLineChars="200" w:firstLine="640"/>
        <w:rPr>
          <w:bCs/>
          <w:szCs w:val="32"/>
        </w:rPr>
      </w:pPr>
      <w:r>
        <w:rPr>
          <w:rFonts w:eastAsia="楷体_GB2312"/>
          <w:bCs/>
          <w:szCs w:val="32"/>
        </w:rPr>
        <w:t>1</w:t>
      </w:r>
      <w:r>
        <w:rPr>
          <w:rFonts w:eastAsia="楷体_GB2312"/>
          <w:bCs/>
          <w:szCs w:val="32"/>
        </w:rPr>
        <w:t>、强化组织领导。</w:t>
      </w:r>
      <w:r>
        <w:rPr>
          <w:bCs/>
          <w:szCs w:val="32"/>
        </w:rPr>
        <w:t>全市安全度夏应急防控工作统一服从市领导小组指挥；各成员单位主要领导要靠前指挥，建立完善工作班子，按照各负其职的要求，制订具体方案、预案；要加强对参与应急工作人员的教育培训，提高应急人员对太</w:t>
      </w:r>
      <w:r>
        <w:rPr>
          <w:bCs/>
          <w:szCs w:val="32"/>
        </w:rPr>
        <w:t>湖安全度夏重要意义的认识和业务技能的掌握；要组织开展饮水安全保供、蓝藻应急打捞处置适应性演练，提高应急处置能力。</w:t>
      </w:r>
    </w:p>
    <w:p w:rsidR="00952105" w:rsidRDefault="00F232DF">
      <w:pPr>
        <w:snapToGrid w:val="0"/>
        <w:spacing w:line="560" w:lineRule="exact"/>
        <w:ind w:firstLineChars="200" w:firstLine="640"/>
        <w:rPr>
          <w:bCs/>
          <w:szCs w:val="32"/>
        </w:rPr>
      </w:pPr>
      <w:r>
        <w:rPr>
          <w:rFonts w:eastAsia="楷体_GB2312"/>
          <w:bCs/>
          <w:szCs w:val="32"/>
        </w:rPr>
        <w:t>2</w:t>
      </w:r>
      <w:r>
        <w:rPr>
          <w:rFonts w:eastAsia="楷体_GB2312"/>
          <w:bCs/>
          <w:szCs w:val="32"/>
        </w:rPr>
        <w:t>、强化责任落实。</w:t>
      </w:r>
      <w:r>
        <w:rPr>
          <w:bCs/>
          <w:szCs w:val="32"/>
        </w:rPr>
        <w:t>无锡市宜兴生态环境局积极做好太湖安全度夏的牵头协调工作，市水利、公用事业、财政、卫健委等相关部门要对照各自职责，主动作为，密切配合，</w:t>
      </w:r>
      <w:r>
        <w:rPr>
          <w:rFonts w:hint="eastAsia"/>
          <w:bCs/>
          <w:szCs w:val="32"/>
        </w:rPr>
        <w:t>健全</w:t>
      </w:r>
      <w:r>
        <w:rPr>
          <w:bCs/>
          <w:szCs w:val="32"/>
        </w:rPr>
        <w:t>整体联动工作机制，按照实施方案要求狠抓各项应急举措落实。</w:t>
      </w:r>
    </w:p>
    <w:p w:rsidR="00952105" w:rsidRDefault="00F232DF">
      <w:pPr>
        <w:snapToGrid w:val="0"/>
        <w:spacing w:line="560" w:lineRule="exact"/>
        <w:ind w:firstLineChars="200" w:firstLine="640"/>
        <w:rPr>
          <w:bCs/>
          <w:szCs w:val="32"/>
        </w:rPr>
      </w:pPr>
      <w:r>
        <w:rPr>
          <w:rFonts w:eastAsia="楷体_GB2312"/>
          <w:bCs/>
          <w:szCs w:val="32"/>
        </w:rPr>
        <w:t>3</w:t>
      </w:r>
      <w:r>
        <w:rPr>
          <w:rFonts w:eastAsia="楷体_GB2312"/>
          <w:bCs/>
          <w:szCs w:val="32"/>
        </w:rPr>
        <w:t>、强化保障到位。</w:t>
      </w:r>
      <w:r>
        <w:rPr>
          <w:bCs/>
          <w:szCs w:val="32"/>
        </w:rPr>
        <w:t>各相关部门要高度重视太湖安全度夏应急防控工作，按照</w:t>
      </w:r>
      <w:r>
        <w:rPr>
          <w:bCs/>
          <w:szCs w:val="32"/>
        </w:rPr>
        <w:t>“</w:t>
      </w:r>
      <w:r>
        <w:rPr>
          <w:bCs/>
          <w:szCs w:val="32"/>
        </w:rPr>
        <w:t>两个确保</w:t>
      </w:r>
      <w:r>
        <w:rPr>
          <w:bCs/>
          <w:szCs w:val="32"/>
        </w:rPr>
        <w:t>”</w:t>
      </w:r>
      <w:r>
        <w:rPr>
          <w:bCs/>
          <w:szCs w:val="32"/>
        </w:rPr>
        <w:t>的要求，做到精心组织，周密安排，狠抓人员、制度、设施、经费全面落实。</w:t>
      </w:r>
    </w:p>
    <w:p w:rsidR="00952105" w:rsidRDefault="00F232DF">
      <w:pPr>
        <w:snapToGrid w:val="0"/>
        <w:spacing w:line="560" w:lineRule="exact"/>
        <w:ind w:firstLineChars="200" w:firstLine="640"/>
        <w:rPr>
          <w:bCs/>
          <w:szCs w:val="32"/>
        </w:rPr>
      </w:pPr>
      <w:r>
        <w:rPr>
          <w:rFonts w:eastAsia="楷体_GB2312"/>
          <w:bCs/>
          <w:szCs w:val="32"/>
        </w:rPr>
        <w:lastRenderedPageBreak/>
        <w:t>4</w:t>
      </w:r>
      <w:r>
        <w:rPr>
          <w:rFonts w:eastAsia="楷体_GB2312"/>
          <w:bCs/>
          <w:szCs w:val="32"/>
        </w:rPr>
        <w:t>、强化信息管理。</w:t>
      </w:r>
      <w:r>
        <w:rPr>
          <w:bCs/>
          <w:szCs w:val="32"/>
        </w:rPr>
        <w:t>太湖安全度夏期间，</w:t>
      </w:r>
      <w:r>
        <w:rPr>
          <w:bCs/>
          <w:szCs w:val="32"/>
        </w:rPr>
        <w:t>各成员单位按监测和发布频次要求及时向领导小组办公室报送太湖安全度夏相关信息、数据，保障信息共享，确保数据时效性，为领导决策提供依据。</w:t>
      </w:r>
    </w:p>
    <w:p w:rsidR="00952105" w:rsidRDefault="00F232DF">
      <w:pPr>
        <w:snapToGrid w:val="0"/>
        <w:spacing w:line="560" w:lineRule="exact"/>
        <w:ind w:firstLineChars="200" w:firstLine="640"/>
        <w:rPr>
          <w:rFonts w:eastAsia="黑体"/>
          <w:bCs/>
          <w:szCs w:val="32"/>
        </w:rPr>
      </w:pPr>
      <w:r>
        <w:rPr>
          <w:rFonts w:eastAsia="黑体"/>
          <w:bCs/>
          <w:szCs w:val="32"/>
        </w:rPr>
        <w:t>六、方案说明</w:t>
      </w:r>
    </w:p>
    <w:p w:rsidR="00952105" w:rsidRDefault="00F232DF">
      <w:pPr>
        <w:snapToGrid w:val="0"/>
        <w:spacing w:line="560" w:lineRule="exact"/>
        <w:ind w:firstLineChars="200" w:firstLine="640"/>
        <w:rPr>
          <w:bCs/>
          <w:szCs w:val="32"/>
        </w:rPr>
      </w:pPr>
      <w:r>
        <w:rPr>
          <w:bCs/>
          <w:szCs w:val="32"/>
        </w:rPr>
        <w:t>本方案适用于我市太湖蓝藻暴发、</w:t>
      </w:r>
      <w:proofErr w:type="gramStart"/>
      <w:r>
        <w:rPr>
          <w:bCs/>
          <w:szCs w:val="32"/>
        </w:rPr>
        <w:t>湖泛发生</w:t>
      </w:r>
      <w:proofErr w:type="gramEnd"/>
      <w:r>
        <w:rPr>
          <w:bCs/>
          <w:szCs w:val="32"/>
        </w:rPr>
        <w:t>及饮用水保供应急防控。</w:t>
      </w:r>
    </w:p>
    <w:p w:rsidR="00952105" w:rsidRDefault="00952105">
      <w:pPr>
        <w:snapToGrid w:val="0"/>
        <w:spacing w:line="560" w:lineRule="exact"/>
        <w:ind w:firstLineChars="200" w:firstLine="640"/>
        <w:rPr>
          <w:bCs/>
          <w:szCs w:val="32"/>
        </w:rPr>
      </w:pPr>
    </w:p>
    <w:p w:rsidR="00952105" w:rsidRDefault="00F232DF">
      <w:pPr>
        <w:snapToGrid w:val="0"/>
        <w:spacing w:line="560" w:lineRule="exact"/>
        <w:ind w:firstLineChars="200" w:firstLine="640"/>
        <w:rPr>
          <w:szCs w:val="32"/>
        </w:rPr>
      </w:pPr>
      <w:r>
        <w:rPr>
          <w:bCs/>
          <w:szCs w:val="32"/>
        </w:rPr>
        <w:t>附件：太湖安全度夏应急防控工</w:t>
      </w:r>
      <w:r>
        <w:rPr>
          <w:szCs w:val="32"/>
        </w:rPr>
        <w:t>作信息报送内容一览表</w:t>
      </w:r>
    </w:p>
    <w:p w:rsidR="00952105" w:rsidRDefault="00952105">
      <w:pPr>
        <w:pBdr>
          <w:top w:val="none" w:sz="0" w:space="1" w:color="auto"/>
          <w:left w:val="none" w:sz="0" w:space="4" w:color="auto"/>
          <w:bottom w:val="none" w:sz="0" w:space="1" w:color="auto"/>
          <w:right w:val="none" w:sz="0" w:space="4" w:color="auto"/>
        </w:pBdr>
        <w:spacing w:line="560" w:lineRule="exact"/>
        <w:rPr>
          <w:szCs w:val="32"/>
        </w:rPr>
        <w:sectPr w:rsidR="00952105">
          <w:headerReference w:type="default" r:id="rId7"/>
          <w:footerReference w:type="default" r:id="rId8"/>
          <w:pgSz w:w="11906" w:h="16838"/>
          <w:pgMar w:top="1701" w:right="1587" w:bottom="1701" w:left="1587" w:header="851" w:footer="992" w:gutter="0"/>
          <w:pgNumType w:fmt="numberInDash" w:start="1"/>
          <w:cols w:space="720"/>
          <w:docGrid w:type="lines" w:linePitch="312"/>
        </w:sectPr>
      </w:pPr>
    </w:p>
    <w:p w:rsidR="00952105" w:rsidRDefault="00F232DF">
      <w:pPr>
        <w:spacing w:line="460" w:lineRule="exact"/>
        <w:ind w:right="256"/>
        <w:jc w:val="left"/>
        <w:rPr>
          <w:rFonts w:eastAsia="黑体"/>
          <w:szCs w:val="32"/>
        </w:rPr>
      </w:pPr>
      <w:r>
        <w:rPr>
          <w:rFonts w:eastAsia="黑体"/>
          <w:szCs w:val="32"/>
        </w:rPr>
        <w:lastRenderedPageBreak/>
        <w:t>附件</w:t>
      </w:r>
    </w:p>
    <w:p w:rsidR="00952105" w:rsidRDefault="00F232DF" w:rsidP="00496416">
      <w:pPr>
        <w:spacing w:afterLines="50" w:line="560" w:lineRule="exact"/>
        <w:jc w:val="center"/>
        <w:rPr>
          <w:rFonts w:eastAsia="方正小标宋_GBK"/>
          <w:sz w:val="44"/>
          <w:szCs w:val="44"/>
        </w:rPr>
      </w:pPr>
      <w:r>
        <w:rPr>
          <w:rFonts w:eastAsia="方正小标宋_GBK"/>
          <w:sz w:val="44"/>
          <w:szCs w:val="44"/>
        </w:rPr>
        <w:t>太湖安全度夏应急防控工作信息报送内容一览表</w:t>
      </w:r>
    </w:p>
    <w:tbl>
      <w:tblPr>
        <w:tblW w:w="13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0"/>
        <w:gridCol w:w="1570"/>
        <w:gridCol w:w="992"/>
        <w:gridCol w:w="5452"/>
        <w:gridCol w:w="1649"/>
        <w:gridCol w:w="2396"/>
      </w:tblGrid>
      <w:tr w:rsidR="00952105">
        <w:trPr>
          <w:trHeight w:val="652"/>
          <w:jc w:val="center"/>
        </w:trPr>
        <w:tc>
          <w:tcPr>
            <w:tcW w:w="1500" w:type="dxa"/>
            <w:vAlign w:val="center"/>
          </w:tcPr>
          <w:p w:rsidR="00952105" w:rsidRDefault="00F232DF">
            <w:pPr>
              <w:spacing w:line="360" w:lineRule="exact"/>
              <w:jc w:val="center"/>
              <w:rPr>
                <w:rFonts w:ascii="黑体" w:eastAsia="黑体" w:hAnsi="黑体" w:cs="黑体"/>
                <w:sz w:val="28"/>
                <w:szCs w:val="28"/>
              </w:rPr>
            </w:pPr>
            <w:r>
              <w:rPr>
                <w:rFonts w:ascii="黑体" w:eastAsia="黑体" w:hAnsi="黑体" w:cs="黑体" w:hint="eastAsia"/>
                <w:sz w:val="28"/>
                <w:szCs w:val="28"/>
              </w:rPr>
              <w:t>相关单位</w:t>
            </w:r>
          </w:p>
        </w:tc>
        <w:tc>
          <w:tcPr>
            <w:tcW w:w="1570" w:type="dxa"/>
            <w:vAlign w:val="center"/>
          </w:tcPr>
          <w:p w:rsidR="00952105" w:rsidRDefault="00F232DF">
            <w:pPr>
              <w:spacing w:line="360" w:lineRule="exact"/>
              <w:jc w:val="center"/>
              <w:rPr>
                <w:rFonts w:ascii="黑体" w:eastAsia="黑体" w:hAnsi="黑体" w:cs="黑体"/>
                <w:sz w:val="28"/>
                <w:szCs w:val="28"/>
              </w:rPr>
            </w:pPr>
            <w:r>
              <w:rPr>
                <w:rFonts w:ascii="黑体" w:eastAsia="黑体" w:hAnsi="黑体" w:cs="黑体" w:hint="eastAsia"/>
                <w:sz w:val="28"/>
                <w:szCs w:val="28"/>
              </w:rPr>
              <w:t>时间划分</w:t>
            </w:r>
          </w:p>
        </w:tc>
        <w:tc>
          <w:tcPr>
            <w:tcW w:w="992" w:type="dxa"/>
            <w:vAlign w:val="center"/>
          </w:tcPr>
          <w:p w:rsidR="00952105" w:rsidRDefault="00F232DF">
            <w:pPr>
              <w:spacing w:line="360" w:lineRule="exact"/>
              <w:jc w:val="center"/>
              <w:rPr>
                <w:rFonts w:ascii="黑体" w:eastAsia="黑体" w:hAnsi="黑体" w:cs="黑体"/>
                <w:sz w:val="28"/>
                <w:szCs w:val="28"/>
              </w:rPr>
            </w:pPr>
            <w:r>
              <w:rPr>
                <w:rFonts w:ascii="黑体" w:eastAsia="黑体" w:hAnsi="黑体" w:cs="黑体" w:hint="eastAsia"/>
                <w:sz w:val="28"/>
                <w:szCs w:val="28"/>
              </w:rPr>
              <w:t>频次</w:t>
            </w:r>
          </w:p>
        </w:tc>
        <w:tc>
          <w:tcPr>
            <w:tcW w:w="5452" w:type="dxa"/>
            <w:vAlign w:val="center"/>
          </w:tcPr>
          <w:p w:rsidR="00952105" w:rsidRDefault="00F232DF">
            <w:pPr>
              <w:spacing w:line="360" w:lineRule="exact"/>
              <w:jc w:val="center"/>
              <w:rPr>
                <w:rFonts w:ascii="黑体" w:eastAsia="黑体" w:hAnsi="黑体" w:cs="黑体"/>
                <w:sz w:val="28"/>
                <w:szCs w:val="28"/>
              </w:rPr>
            </w:pPr>
            <w:r>
              <w:rPr>
                <w:rFonts w:ascii="黑体" w:eastAsia="黑体" w:hAnsi="黑体" w:cs="黑体" w:hint="eastAsia"/>
                <w:sz w:val="28"/>
                <w:szCs w:val="28"/>
              </w:rPr>
              <w:t>报告内容</w:t>
            </w:r>
          </w:p>
        </w:tc>
        <w:tc>
          <w:tcPr>
            <w:tcW w:w="1649" w:type="dxa"/>
            <w:vAlign w:val="center"/>
          </w:tcPr>
          <w:p w:rsidR="00952105" w:rsidRDefault="00F232DF">
            <w:pPr>
              <w:spacing w:line="360" w:lineRule="exact"/>
              <w:jc w:val="center"/>
              <w:rPr>
                <w:rFonts w:ascii="黑体" w:eastAsia="黑体" w:hAnsi="黑体" w:cs="黑体"/>
                <w:sz w:val="28"/>
                <w:szCs w:val="28"/>
              </w:rPr>
            </w:pPr>
            <w:r>
              <w:rPr>
                <w:rFonts w:ascii="黑体" w:eastAsia="黑体" w:hAnsi="黑体" w:cs="黑体" w:hint="eastAsia"/>
                <w:sz w:val="28"/>
                <w:szCs w:val="28"/>
              </w:rPr>
              <w:t>报送时间</w:t>
            </w:r>
          </w:p>
        </w:tc>
        <w:tc>
          <w:tcPr>
            <w:tcW w:w="2396" w:type="dxa"/>
            <w:vAlign w:val="center"/>
          </w:tcPr>
          <w:p w:rsidR="00952105" w:rsidRDefault="00F232DF">
            <w:pPr>
              <w:spacing w:line="360" w:lineRule="exact"/>
              <w:jc w:val="center"/>
              <w:rPr>
                <w:rFonts w:ascii="黑体" w:eastAsia="黑体" w:hAnsi="黑体" w:cs="黑体"/>
                <w:sz w:val="28"/>
                <w:szCs w:val="28"/>
              </w:rPr>
            </w:pPr>
            <w:r>
              <w:rPr>
                <w:rFonts w:ascii="黑体" w:eastAsia="黑体" w:hAnsi="黑体" w:cs="黑体" w:hint="eastAsia"/>
                <w:sz w:val="28"/>
                <w:szCs w:val="28"/>
              </w:rPr>
              <w:t>备注</w:t>
            </w:r>
          </w:p>
        </w:tc>
      </w:tr>
      <w:tr w:rsidR="00952105">
        <w:trPr>
          <w:trHeight w:val="358"/>
          <w:jc w:val="center"/>
        </w:trPr>
        <w:tc>
          <w:tcPr>
            <w:tcW w:w="1500" w:type="dxa"/>
            <w:vAlign w:val="center"/>
          </w:tcPr>
          <w:p w:rsidR="00952105" w:rsidRDefault="00F232DF">
            <w:pPr>
              <w:spacing w:line="360" w:lineRule="exact"/>
              <w:jc w:val="center"/>
              <w:rPr>
                <w:sz w:val="24"/>
              </w:rPr>
            </w:pPr>
            <w:r>
              <w:rPr>
                <w:sz w:val="24"/>
              </w:rPr>
              <w:t>无锡市宜兴生态环境局</w:t>
            </w:r>
          </w:p>
        </w:tc>
        <w:tc>
          <w:tcPr>
            <w:tcW w:w="1570" w:type="dxa"/>
            <w:vAlign w:val="center"/>
          </w:tcPr>
          <w:p w:rsidR="00952105" w:rsidRDefault="00F232DF">
            <w:pPr>
              <w:spacing w:line="360" w:lineRule="exact"/>
              <w:jc w:val="center"/>
              <w:rPr>
                <w:sz w:val="24"/>
              </w:rPr>
            </w:pPr>
            <w:r>
              <w:rPr>
                <w:sz w:val="24"/>
              </w:rPr>
              <w:t>安全度夏期</w:t>
            </w:r>
          </w:p>
        </w:tc>
        <w:tc>
          <w:tcPr>
            <w:tcW w:w="992" w:type="dxa"/>
            <w:vAlign w:val="center"/>
          </w:tcPr>
          <w:p w:rsidR="00952105" w:rsidRDefault="00F232DF">
            <w:pPr>
              <w:spacing w:line="360" w:lineRule="exact"/>
              <w:jc w:val="center"/>
              <w:rPr>
                <w:sz w:val="24"/>
              </w:rPr>
            </w:pPr>
            <w:r>
              <w:rPr>
                <w:sz w:val="24"/>
              </w:rPr>
              <w:t>日报</w:t>
            </w:r>
          </w:p>
        </w:tc>
        <w:tc>
          <w:tcPr>
            <w:tcW w:w="5452" w:type="dxa"/>
            <w:vAlign w:val="center"/>
          </w:tcPr>
          <w:p w:rsidR="00952105" w:rsidRDefault="00F232DF">
            <w:pPr>
              <w:spacing w:line="360" w:lineRule="exact"/>
              <w:jc w:val="left"/>
              <w:rPr>
                <w:sz w:val="24"/>
              </w:rPr>
            </w:pPr>
            <w:r>
              <w:rPr>
                <w:sz w:val="24"/>
              </w:rPr>
              <w:t>太湖</w:t>
            </w:r>
            <w:proofErr w:type="gramStart"/>
            <w:r>
              <w:rPr>
                <w:sz w:val="24"/>
              </w:rPr>
              <w:t>湖</w:t>
            </w:r>
            <w:proofErr w:type="gramEnd"/>
            <w:r>
              <w:rPr>
                <w:sz w:val="24"/>
              </w:rPr>
              <w:t>体、主要入湖河流及蓝藻面积、藻类密度等情况。</w:t>
            </w:r>
          </w:p>
        </w:tc>
        <w:tc>
          <w:tcPr>
            <w:tcW w:w="1649" w:type="dxa"/>
            <w:vAlign w:val="center"/>
          </w:tcPr>
          <w:p w:rsidR="00952105" w:rsidRDefault="00F232DF">
            <w:pPr>
              <w:spacing w:line="360" w:lineRule="exact"/>
              <w:jc w:val="center"/>
              <w:rPr>
                <w:sz w:val="24"/>
              </w:rPr>
            </w:pPr>
            <w:r>
              <w:rPr>
                <w:sz w:val="24"/>
              </w:rPr>
              <w:t>当日</w:t>
            </w:r>
            <w:r>
              <w:rPr>
                <w:sz w:val="24"/>
              </w:rPr>
              <w:t>19</w:t>
            </w:r>
            <w:r>
              <w:rPr>
                <w:sz w:val="24"/>
              </w:rPr>
              <w:t>时前</w:t>
            </w:r>
          </w:p>
        </w:tc>
        <w:tc>
          <w:tcPr>
            <w:tcW w:w="2396" w:type="dxa"/>
            <w:vMerge w:val="restart"/>
            <w:vAlign w:val="center"/>
          </w:tcPr>
          <w:p w:rsidR="00952105" w:rsidRDefault="00F232DF">
            <w:pPr>
              <w:spacing w:line="360" w:lineRule="exact"/>
              <w:jc w:val="center"/>
              <w:rPr>
                <w:sz w:val="24"/>
              </w:rPr>
            </w:pPr>
            <w:r>
              <w:rPr>
                <w:sz w:val="24"/>
              </w:rPr>
              <w:t>各单位每月至少报送一篇本单位安全度夏防控动态工作信息，信息报送将列入年终考核内容；非涉密信息、报告可采用电子方式报送至邮箱：</w:t>
            </w:r>
            <w:r>
              <w:rPr>
                <w:sz w:val="24"/>
              </w:rPr>
              <w:t>yxtaihuban@163.com</w:t>
            </w:r>
          </w:p>
        </w:tc>
      </w:tr>
      <w:tr w:rsidR="00952105">
        <w:trPr>
          <w:trHeight w:val="375"/>
          <w:jc w:val="center"/>
        </w:trPr>
        <w:tc>
          <w:tcPr>
            <w:tcW w:w="1500" w:type="dxa"/>
            <w:vMerge w:val="restart"/>
            <w:vAlign w:val="center"/>
          </w:tcPr>
          <w:p w:rsidR="00952105" w:rsidRDefault="00F232DF">
            <w:pPr>
              <w:spacing w:line="360" w:lineRule="exact"/>
              <w:jc w:val="center"/>
              <w:rPr>
                <w:sz w:val="24"/>
              </w:rPr>
            </w:pPr>
            <w:r>
              <w:rPr>
                <w:sz w:val="24"/>
              </w:rPr>
              <w:t>宜兴市公用事业管理局</w:t>
            </w:r>
          </w:p>
        </w:tc>
        <w:tc>
          <w:tcPr>
            <w:tcW w:w="1570" w:type="dxa"/>
            <w:vMerge w:val="restart"/>
            <w:vAlign w:val="center"/>
          </w:tcPr>
          <w:p w:rsidR="00952105" w:rsidRDefault="00F232DF">
            <w:pPr>
              <w:spacing w:line="360" w:lineRule="exact"/>
              <w:jc w:val="center"/>
              <w:rPr>
                <w:sz w:val="24"/>
              </w:rPr>
            </w:pPr>
            <w:r>
              <w:rPr>
                <w:sz w:val="24"/>
              </w:rPr>
              <w:t>安全度夏期</w:t>
            </w:r>
          </w:p>
        </w:tc>
        <w:tc>
          <w:tcPr>
            <w:tcW w:w="992" w:type="dxa"/>
            <w:vAlign w:val="center"/>
          </w:tcPr>
          <w:p w:rsidR="00952105" w:rsidRDefault="00F232DF">
            <w:pPr>
              <w:spacing w:line="360" w:lineRule="exact"/>
              <w:jc w:val="center"/>
              <w:rPr>
                <w:sz w:val="24"/>
              </w:rPr>
            </w:pPr>
            <w:r>
              <w:rPr>
                <w:sz w:val="24"/>
              </w:rPr>
              <w:t>日报</w:t>
            </w:r>
          </w:p>
        </w:tc>
        <w:tc>
          <w:tcPr>
            <w:tcW w:w="5452" w:type="dxa"/>
            <w:vAlign w:val="center"/>
          </w:tcPr>
          <w:p w:rsidR="00952105" w:rsidRDefault="00F232DF">
            <w:pPr>
              <w:spacing w:line="360" w:lineRule="exact"/>
              <w:jc w:val="left"/>
              <w:rPr>
                <w:sz w:val="24"/>
              </w:rPr>
            </w:pPr>
            <w:r>
              <w:rPr>
                <w:sz w:val="24"/>
              </w:rPr>
              <w:t>供水水厂原水、出厂水水质等情况。</w:t>
            </w:r>
          </w:p>
        </w:tc>
        <w:tc>
          <w:tcPr>
            <w:tcW w:w="1649" w:type="dxa"/>
            <w:vAlign w:val="center"/>
          </w:tcPr>
          <w:p w:rsidR="00952105" w:rsidRDefault="00F232DF">
            <w:pPr>
              <w:spacing w:line="360" w:lineRule="exact"/>
              <w:jc w:val="center"/>
              <w:rPr>
                <w:sz w:val="24"/>
              </w:rPr>
            </w:pPr>
            <w:r>
              <w:rPr>
                <w:sz w:val="24"/>
              </w:rPr>
              <w:t>当日</w:t>
            </w:r>
            <w:r>
              <w:rPr>
                <w:sz w:val="24"/>
              </w:rPr>
              <w:t>19</w:t>
            </w:r>
            <w:r>
              <w:rPr>
                <w:sz w:val="24"/>
              </w:rPr>
              <w:t>时前</w:t>
            </w:r>
          </w:p>
        </w:tc>
        <w:tc>
          <w:tcPr>
            <w:tcW w:w="2396" w:type="dxa"/>
            <w:vMerge/>
            <w:vAlign w:val="center"/>
          </w:tcPr>
          <w:p w:rsidR="00952105" w:rsidRDefault="00952105">
            <w:pPr>
              <w:spacing w:line="360" w:lineRule="exact"/>
              <w:jc w:val="center"/>
              <w:rPr>
                <w:sz w:val="24"/>
              </w:rPr>
            </w:pPr>
          </w:p>
        </w:tc>
      </w:tr>
      <w:tr w:rsidR="00952105">
        <w:trPr>
          <w:trHeight w:val="340"/>
          <w:jc w:val="center"/>
        </w:trPr>
        <w:tc>
          <w:tcPr>
            <w:tcW w:w="1500" w:type="dxa"/>
            <w:vMerge/>
            <w:vAlign w:val="center"/>
          </w:tcPr>
          <w:p w:rsidR="00952105" w:rsidRDefault="00952105">
            <w:pPr>
              <w:spacing w:line="360" w:lineRule="exact"/>
              <w:jc w:val="center"/>
              <w:rPr>
                <w:sz w:val="24"/>
              </w:rPr>
            </w:pPr>
          </w:p>
        </w:tc>
        <w:tc>
          <w:tcPr>
            <w:tcW w:w="1570" w:type="dxa"/>
            <w:vMerge/>
            <w:vAlign w:val="center"/>
          </w:tcPr>
          <w:p w:rsidR="00952105" w:rsidRDefault="00952105">
            <w:pPr>
              <w:spacing w:line="360" w:lineRule="exact"/>
              <w:jc w:val="center"/>
              <w:rPr>
                <w:sz w:val="24"/>
              </w:rPr>
            </w:pPr>
          </w:p>
        </w:tc>
        <w:tc>
          <w:tcPr>
            <w:tcW w:w="992" w:type="dxa"/>
            <w:vAlign w:val="center"/>
          </w:tcPr>
          <w:p w:rsidR="00952105" w:rsidRDefault="00F232DF">
            <w:pPr>
              <w:spacing w:line="360" w:lineRule="exact"/>
              <w:jc w:val="center"/>
              <w:rPr>
                <w:sz w:val="24"/>
              </w:rPr>
            </w:pPr>
            <w:r>
              <w:rPr>
                <w:sz w:val="24"/>
              </w:rPr>
              <w:t>周报</w:t>
            </w:r>
          </w:p>
        </w:tc>
        <w:tc>
          <w:tcPr>
            <w:tcW w:w="5452" w:type="dxa"/>
            <w:vAlign w:val="center"/>
          </w:tcPr>
          <w:p w:rsidR="00952105" w:rsidRDefault="00F232DF">
            <w:pPr>
              <w:spacing w:line="360" w:lineRule="exact"/>
              <w:jc w:val="left"/>
              <w:rPr>
                <w:sz w:val="24"/>
              </w:rPr>
            </w:pPr>
            <w:r>
              <w:rPr>
                <w:sz w:val="24"/>
              </w:rPr>
              <w:t>饮用水源地及外围、调水通道水质及超标或异常情况</w:t>
            </w:r>
            <w:r>
              <w:rPr>
                <w:kern w:val="0"/>
                <w:sz w:val="24"/>
              </w:rPr>
              <w:t>。</w:t>
            </w:r>
          </w:p>
        </w:tc>
        <w:tc>
          <w:tcPr>
            <w:tcW w:w="1649" w:type="dxa"/>
            <w:vAlign w:val="center"/>
          </w:tcPr>
          <w:p w:rsidR="00952105" w:rsidRDefault="00F232DF">
            <w:pPr>
              <w:spacing w:line="360" w:lineRule="exact"/>
              <w:jc w:val="center"/>
              <w:rPr>
                <w:sz w:val="24"/>
              </w:rPr>
            </w:pPr>
            <w:r>
              <w:rPr>
                <w:sz w:val="24"/>
              </w:rPr>
              <w:t>次周一</w:t>
            </w:r>
          </w:p>
        </w:tc>
        <w:tc>
          <w:tcPr>
            <w:tcW w:w="2396" w:type="dxa"/>
            <w:vMerge/>
            <w:vAlign w:val="center"/>
          </w:tcPr>
          <w:p w:rsidR="00952105" w:rsidRDefault="00952105">
            <w:pPr>
              <w:spacing w:line="360" w:lineRule="exact"/>
              <w:jc w:val="center"/>
              <w:rPr>
                <w:sz w:val="24"/>
              </w:rPr>
            </w:pPr>
          </w:p>
        </w:tc>
      </w:tr>
      <w:tr w:rsidR="00952105">
        <w:trPr>
          <w:trHeight w:val="358"/>
          <w:jc w:val="center"/>
        </w:trPr>
        <w:tc>
          <w:tcPr>
            <w:tcW w:w="1500" w:type="dxa"/>
            <w:vMerge w:val="restart"/>
            <w:vAlign w:val="center"/>
          </w:tcPr>
          <w:p w:rsidR="00952105" w:rsidRDefault="00F232DF">
            <w:pPr>
              <w:spacing w:line="360" w:lineRule="exact"/>
              <w:jc w:val="center"/>
              <w:rPr>
                <w:sz w:val="24"/>
              </w:rPr>
            </w:pPr>
            <w:r>
              <w:rPr>
                <w:sz w:val="24"/>
              </w:rPr>
              <w:t>宜兴市</w:t>
            </w:r>
          </w:p>
          <w:p w:rsidR="00952105" w:rsidRDefault="00F232DF">
            <w:pPr>
              <w:spacing w:line="360" w:lineRule="exact"/>
              <w:jc w:val="center"/>
              <w:rPr>
                <w:sz w:val="24"/>
              </w:rPr>
            </w:pPr>
            <w:r>
              <w:rPr>
                <w:sz w:val="24"/>
              </w:rPr>
              <w:t>水利局</w:t>
            </w:r>
          </w:p>
        </w:tc>
        <w:tc>
          <w:tcPr>
            <w:tcW w:w="1570" w:type="dxa"/>
            <w:vMerge w:val="restart"/>
            <w:vAlign w:val="center"/>
          </w:tcPr>
          <w:p w:rsidR="00952105" w:rsidRDefault="00F232DF">
            <w:pPr>
              <w:spacing w:line="360" w:lineRule="exact"/>
              <w:jc w:val="center"/>
              <w:rPr>
                <w:sz w:val="24"/>
              </w:rPr>
            </w:pPr>
            <w:r>
              <w:rPr>
                <w:sz w:val="24"/>
              </w:rPr>
              <w:t>安全度夏期</w:t>
            </w:r>
          </w:p>
        </w:tc>
        <w:tc>
          <w:tcPr>
            <w:tcW w:w="992" w:type="dxa"/>
            <w:vAlign w:val="center"/>
          </w:tcPr>
          <w:p w:rsidR="00952105" w:rsidRDefault="00F232DF">
            <w:pPr>
              <w:spacing w:line="360" w:lineRule="exact"/>
              <w:jc w:val="center"/>
              <w:rPr>
                <w:sz w:val="24"/>
              </w:rPr>
            </w:pPr>
            <w:r>
              <w:rPr>
                <w:sz w:val="24"/>
              </w:rPr>
              <w:t>日报</w:t>
            </w:r>
          </w:p>
        </w:tc>
        <w:tc>
          <w:tcPr>
            <w:tcW w:w="5452" w:type="dxa"/>
            <w:vAlign w:val="center"/>
          </w:tcPr>
          <w:p w:rsidR="00952105" w:rsidRDefault="00F232DF">
            <w:pPr>
              <w:spacing w:line="360" w:lineRule="exact"/>
              <w:jc w:val="left"/>
              <w:rPr>
                <w:sz w:val="24"/>
              </w:rPr>
            </w:pPr>
            <w:r>
              <w:rPr>
                <w:sz w:val="24"/>
              </w:rPr>
              <w:t>太湖水情、</w:t>
            </w:r>
            <w:proofErr w:type="gramStart"/>
            <w:r>
              <w:rPr>
                <w:sz w:val="24"/>
              </w:rPr>
              <w:t>湖泛巡查</w:t>
            </w:r>
            <w:proofErr w:type="gramEnd"/>
            <w:r>
              <w:rPr>
                <w:sz w:val="24"/>
              </w:rPr>
              <w:t>、蓝藻打捞、重点入湖河道调水引流等情况。</w:t>
            </w:r>
          </w:p>
        </w:tc>
        <w:tc>
          <w:tcPr>
            <w:tcW w:w="1649" w:type="dxa"/>
            <w:vAlign w:val="center"/>
          </w:tcPr>
          <w:p w:rsidR="00952105" w:rsidRDefault="00F232DF">
            <w:pPr>
              <w:spacing w:line="360" w:lineRule="exact"/>
              <w:jc w:val="center"/>
              <w:rPr>
                <w:sz w:val="24"/>
              </w:rPr>
            </w:pPr>
            <w:r>
              <w:rPr>
                <w:sz w:val="24"/>
              </w:rPr>
              <w:t>当日</w:t>
            </w:r>
            <w:r>
              <w:rPr>
                <w:sz w:val="24"/>
              </w:rPr>
              <w:t>19</w:t>
            </w:r>
            <w:r>
              <w:rPr>
                <w:sz w:val="24"/>
              </w:rPr>
              <w:t>时前</w:t>
            </w:r>
          </w:p>
        </w:tc>
        <w:tc>
          <w:tcPr>
            <w:tcW w:w="2396" w:type="dxa"/>
            <w:vMerge/>
            <w:vAlign w:val="center"/>
          </w:tcPr>
          <w:p w:rsidR="00952105" w:rsidRDefault="00952105">
            <w:pPr>
              <w:spacing w:line="360" w:lineRule="exact"/>
              <w:jc w:val="center"/>
              <w:rPr>
                <w:sz w:val="24"/>
              </w:rPr>
            </w:pPr>
          </w:p>
        </w:tc>
      </w:tr>
      <w:tr w:rsidR="00952105">
        <w:trPr>
          <w:trHeight w:val="358"/>
          <w:jc w:val="center"/>
        </w:trPr>
        <w:tc>
          <w:tcPr>
            <w:tcW w:w="1500" w:type="dxa"/>
            <w:vMerge/>
            <w:vAlign w:val="center"/>
          </w:tcPr>
          <w:p w:rsidR="00952105" w:rsidRDefault="00952105">
            <w:pPr>
              <w:spacing w:line="360" w:lineRule="exact"/>
              <w:jc w:val="center"/>
              <w:rPr>
                <w:sz w:val="24"/>
              </w:rPr>
            </w:pPr>
          </w:p>
        </w:tc>
        <w:tc>
          <w:tcPr>
            <w:tcW w:w="1570" w:type="dxa"/>
            <w:vMerge/>
            <w:vAlign w:val="center"/>
          </w:tcPr>
          <w:p w:rsidR="00952105" w:rsidRDefault="00952105">
            <w:pPr>
              <w:spacing w:line="360" w:lineRule="exact"/>
              <w:jc w:val="center"/>
              <w:rPr>
                <w:sz w:val="24"/>
              </w:rPr>
            </w:pPr>
          </w:p>
        </w:tc>
        <w:tc>
          <w:tcPr>
            <w:tcW w:w="992" w:type="dxa"/>
            <w:vAlign w:val="center"/>
          </w:tcPr>
          <w:p w:rsidR="00952105" w:rsidRDefault="00F232DF">
            <w:pPr>
              <w:spacing w:line="360" w:lineRule="exact"/>
              <w:jc w:val="center"/>
              <w:rPr>
                <w:sz w:val="24"/>
              </w:rPr>
            </w:pPr>
            <w:r>
              <w:rPr>
                <w:sz w:val="24"/>
              </w:rPr>
              <w:t>周报</w:t>
            </w:r>
          </w:p>
        </w:tc>
        <w:tc>
          <w:tcPr>
            <w:tcW w:w="5452" w:type="dxa"/>
            <w:vAlign w:val="center"/>
          </w:tcPr>
          <w:p w:rsidR="00952105" w:rsidRDefault="00F232DF">
            <w:pPr>
              <w:spacing w:line="360" w:lineRule="exact"/>
              <w:jc w:val="left"/>
              <w:rPr>
                <w:sz w:val="24"/>
              </w:rPr>
            </w:pPr>
            <w:r>
              <w:rPr>
                <w:sz w:val="24"/>
              </w:rPr>
              <w:t>饮用水源地、</w:t>
            </w:r>
            <w:r>
              <w:rPr>
                <w:sz w:val="24"/>
              </w:rPr>
              <w:t>9</w:t>
            </w:r>
            <w:r>
              <w:rPr>
                <w:sz w:val="24"/>
              </w:rPr>
              <w:t>条主要入湖河流水文等相关动态数据。</w:t>
            </w:r>
          </w:p>
        </w:tc>
        <w:tc>
          <w:tcPr>
            <w:tcW w:w="1649" w:type="dxa"/>
            <w:vAlign w:val="center"/>
          </w:tcPr>
          <w:p w:rsidR="00952105" w:rsidRDefault="00F232DF">
            <w:pPr>
              <w:spacing w:line="360" w:lineRule="exact"/>
              <w:jc w:val="center"/>
              <w:rPr>
                <w:sz w:val="24"/>
              </w:rPr>
            </w:pPr>
            <w:r>
              <w:rPr>
                <w:sz w:val="24"/>
              </w:rPr>
              <w:t>次周一</w:t>
            </w:r>
          </w:p>
        </w:tc>
        <w:tc>
          <w:tcPr>
            <w:tcW w:w="2396" w:type="dxa"/>
            <w:vMerge/>
            <w:vAlign w:val="center"/>
          </w:tcPr>
          <w:p w:rsidR="00952105" w:rsidRDefault="00952105">
            <w:pPr>
              <w:spacing w:line="360" w:lineRule="exact"/>
              <w:jc w:val="center"/>
              <w:rPr>
                <w:sz w:val="24"/>
              </w:rPr>
            </w:pPr>
          </w:p>
        </w:tc>
      </w:tr>
      <w:tr w:rsidR="00952105">
        <w:trPr>
          <w:trHeight w:val="358"/>
          <w:jc w:val="center"/>
        </w:trPr>
        <w:tc>
          <w:tcPr>
            <w:tcW w:w="1500" w:type="dxa"/>
            <w:vMerge w:val="restart"/>
            <w:vAlign w:val="center"/>
          </w:tcPr>
          <w:p w:rsidR="00952105" w:rsidRDefault="00F232DF">
            <w:pPr>
              <w:spacing w:line="360" w:lineRule="exact"/>
              <w:jc w:val="center"/>
              <w:rPr>
                <w:sz w:val="24"/>
              </w:rPr>
            </w:pPr>
            <w:r>
              <w:rPr>
                <w:sz w:val="24"/>
              </w:rPr>
              <w:t>宜兴市</w:t>
            </w:r>
          </w:p>
          <w:p w:rsidR="00952105" w:rsidRDefault="00F232DF">
            <w:pPr>
              <w:spacing w:line="360" w:lineRule="exact"/>
              <w:jc w:val="center"/>
              <w:rPr>
                <w:sz w:val="24"/>
              </w:rPr>
            </w:pPr>
            <w:r>
              <w:rPr>
                <w:sz w:val="24"/>
              </w:rPr>
              <w:t>气象局</w:t>
            </w:r>
          </w:p>
        </w:tc>
        <w:tc>
          <w:tcPr>
            <w:tcW w:w="1570" w:type="dxa"/>
            <w:vMerge w:val="restart"/>
            <w:vAlign w:val="center"/>
          </w:tcPr>
          <w:p w:rsidR="00952105" w:rsidRDefault="00F232DF">
            <w:pPr>
              <w:spacing w:line="360" w:lineRule="exact"/>
              <w:jc w:val="center"/>
              <w:rPr>
                <w:sz w:val="24"/>
              </w:rPr>
            </w:pPr>
            <w:r>
              <w:rPr>
                <w:sz w:val="24"/>
              </w:rPr>
              <w:t>安全度夏期</w:t>
            </w:r>
          </w:p>
        </w:tc>
        <w:tc>
          <w:tcPr>
            <w:tcW w:w="992" w:type="dxa"/>
            <w:vAlign w:val="center"/>
          </w:tcPr>
          <w:p w:rsidR="00952105" w:rsidRDefault="00F232DF">
            <w:pPr>
              <w:spacing w:line="360" w:lineRule="exact"/>
              <w:jc w:val="center"/>
              <w:rPr>
                <w:sz w:val="24"/>
              </w:rPr>
            </w:pPr>
            <w:r>
              <w:rPr>
                <w:sz w:val="24"/>
              </w:rPr>
              <w:t>日报</w:t>
            </w:r>
          </w:p>
        </w:tc>
        <w:tc>
          <w:tcPr>
            <w:tcW w:w="5452" w:type="dxa"/>
            <w:vAlign w:val="center"/>
          </w:tcPr>
          <w:p w:rsidR="00952105" w:rsidRDefault="00F232DF">
            <w:pPr>
              <w:spacing w:line="360" w:lineRule="exact"/>
              <w:jc w:val="left"/>
              <w:rPr>
                <w:sz w:val="24"/>
              </w:rPr>
            </w:pPr>
            <w:r>
              <w:rPr>
                <w:sz w:val="24"/>
              </w:rPr>
              <w:t>全市当日降水量、气温情况、风向风速、天气预测等情况。</w:t>
            </w:r>
          </w:p>
        </w:tc>
        <w:tc>
          <w:tcPr>
            <w:tcW w:w="1649" w:type="dxa"/>
            <w:vAlign w:val="center"/>
          </w:tcPr>
          <w:p w:rsidR="00952105" w:rsidRDefault="00F232DF">
            <w:pPr>
              <w:spacing w:line="360" w:lineRule="exact"/>
              <w:jc w:val="center"/>
              <w:rPr>
                <w:sz w:val="24"/>
              </w:rPr>
            </w:pPr>
            <w:r>
              <w:rPr>
                <w:sz w:val="24"/>
              </w:rPr>
              <w:t>当日</w:t>
            </w:r>
            <w:r>
              <w:rPr>
                <w:sz w:val="24"/>
              </w:rPr>
              <w:t>17</w:t>
            </w:r>
            <w:r>
              <w:rPr>
                <w:sz w:val="24"/>
              </w:rPr>
              <w:t>时</w:t>
            </w:r>
          </w:p>
        </w:tc>
        <w:tc>
          <w:tcPr>
            <w:tcW w:w="2396" w:type="dxa"/>
            <w:vMerge/>
            <w:vAlign w:val="center"/>
          </w:tcPr>
          <w:p w:rsidR="00952105" w:rsidRDefault="00952105">
            <w:pPr>
              <w:spacing w:line="360" w:lineRule="exact"/>
              <w:jc w:val="center"/>
              <w:rPr>
                <w:sz w:val="24"/>
              </w:rPr>
            </w:pPr>
          </w:p>
        </w:tc>
      </w:tr>
      <w:tr w:rsidR="00952105">
        <w:trPr>
          <w:trHeight w:val="358"/>
          <w:jc w:val="center"/>
        </w:trPr>
        <w:tc>
          <w:tcPr>
            <w:tcW w:w="1500" w:type="dxa"/>
            <w:vMerge/>
            <w:vAlign w:val="center"/>
          </w:tcPr>
          <w:p w:rsidR="00952105" w:rsidRDefault="00952105">
            <w:pPr>
              <w:spacing w:line="360" w:lineRule="exact"/>
              <w:jc w:val="center"/>
              <w:rPr>
                <w:sz w:val="24"/>
              </w:rPr>
            </w:pPr>
          </w:p>
        </w:tc>
        <w:tc>
          <w:tcPr>
            <w:tcW w:w="1570" w:type="dxa"/>
            <w:vMerge/>
            <w:vAlign w:val="center"/>
          </w:tcPr>
          <w:p w:rsidR="00952105" w:rsidRDefault="00952105">
            <w:pPr>
              <w:spacing w:line="360" w:lineRule="exact"/>
              <w:jc w:val="center"/>
              <w:rPr>
                <w:sz w:val="24"/>
              </w:rPr>
            </w:pPr>
          </w:p>
        </w:tc>
        <w:tc>
          <w:tcPr>
            <w:tcW w:w="992" w:type="dxa"/>
            <w:vAlign w:val="center"/>
          </w:tcPr>
          <w:p w:rsidR="00952105" w:rsidRDefault="00F232DF">
            <w:pPr>
              <w:spacing w:line="360" w:lineRule="exact"/>
              <w:jc w:val="center"/>
              <w:rPr>
                <w:sz w:val="24"/>
              </w:rPr>
            </w:pPr>
            <w:r>
              <w:rPr>
                <w:sz w:val="24"/>
              </w:rPr>
              <w:t>周报</w:t>
            </w:r>
          </w:p>
        </w:tc>
        <w:tc>
          <w:tcPr>
            <w:tcW w:w="5452" w:type="dxa"/>
            <w:vAlign w:val="center"/>
          </w:tcPr>
          <w:p w:rsidR="00952105" w:rsidRDefault="00F232DF">
            <w:pPr>
              <w:spacing w:line="360" w:lineRule="exact"/>
              <w:jc w:val="left"/>
              <w:rPr>
                <w:sz w:val="24"/>
              </w:rPr>
            </w:pPr>
            <w:r>
              <w:rPr>
                <w:sz w:val="24"/>
              </w:rPr>
              <w:t>全市一周天气预报。</w:t>
            </w:r>
          </w:p>
        </w:tc>
        <w:tc>
          <w:tcPr>
            <w:tcW w:w="1649" w:type="dxa"/>
            <w:vAlign w:val="center"/>
          </w:tcPr>
          <w:p w:rsidR="00952105" w:rsidRDefault="00F232DF">
            <w:pPr>
              <w:spacing w:line="360" w:lineRule="exact"/>
              <w:jc w:val="center"/>
              <w:rPr>
                <w:sz w:val="24"/>
              </w:rPr>
            </w:pPr>
            <w:r>
              <w:rPr>
                <w:sz w:val="24"/>
              </w:rPr>
              <w:t>每周五</w:t>
            </w:r>
          </w:p>
        </w:tc>
        <w:tc>
          <w:tcPr>
            <w:tcW w:w="2396" w:type="dxa"/>
            <w:vMerge/>
            <w:vAlign w:val="center"/>
          </w:tcPr>
          <w:p w:rsidR="00952105" w:rsidRDefault="00952105">
            <w:pPr>
              <w:spacing w:line="360" w:lineRule="exact"/>
              <w:jc w:val="center"/>
              <w:rPr>
                <w:sz w:val="24"/>
              </w:rPr>
            </w:pPr>
          </w:p>
        </w:tc>
      </w:tr>
      <w:tr w:rsidR="00952105">
        <w:trPr>
          <w:trHeight w:val="358"/>
          <w:jc w:val="center"/>
        </w:trPr>
        <w:tc>
          <w:tcPr>
            <w:tcW w:w="1500" w:type="dxa"/>
            <w:vMerge/>
            <w:vAlign w:val="center"/>
          </w:tcPr>
          <w:p w:rsidR="00952105" w:rsidRDefault="00952105">
            <w:pPr>
              <w:spacing w:line="360" w:lineRule="exact"/>
              <w:jc w:val="center"/>
              <w:rPr>
                <w:sz w:val="24"/>
              </w:rPr>
            </w:pPr>
          </w:p>
        </w:tc>
        <w:tc>
          <w:tcPr>
            <w:tcW w:w="1570" w:type="dxa"/>
            <w:vMerge/>
            <w:vAlign w:val="center"/>
          </w:tcPr>
          <w:p w:rsidR="00952105" w:rsidRDefault="00952105">
            <w:pPr>
              <w:spacing w:line="360" w:lineRule="exact"/>
              <w:jc w:val="center"/>
              <w:rPr>
                <w:sz w:val="24"/>
              </w:rPr>
            </w:pPr>
          </w:p>
        </w:tc>
        <w:tc>
          <w:tcPr>
            <w:tcW w:w="992" w:type="dxa"/>
            <w:vAlign w:val="center"/>
          </w:tcPr>
          <w:p w:rsidR="00952105" w:rsidRDefault="00F232DF">
            <w:pPr>
              <w:spacing w:line="360" w:lineRule="exact"/>
              <w:jc w:val="center"/>
              <w:rPr>
                <w:sz w:val="24"/>
              </w:rPr>
            </w:pPr>
            <w:r>
              <w:rPr>
                <w:sz w:val="24"/>
              </w:rPr>
              <w:t>旬报</w:t>
            </w:r>
          </w:p>
        </w:tc>
        <w:tc>
          <w:tcPr>
            <w:tcW w:w="5452" w:type="dxa"/>
            <w:vAlign w:val="center"/>
          </w:tcPr>
          <w:p w:rsidR="00952105" w:rsidRDefault="00F232DF">
            <w:pPr>
              <w:spacing w:line="360" w:lineRule="exact"/>
              <w:jc w:val="left"/>
              <w:rPr>
                <w:sz w:val="24"/>
              </w:rPr>
            </w:pPr>
            <w:r>
              <w:rPr>
                <w:sz w:val="24"/>
              </w:rPr>
              <w:t>全市</w:t>
            </w:r>
            <w:proofErr w:type="gramStart"/>
            <w:r>
              <w:rPr>
                <w:sz w:val="24"/>
              </w:rPr>
              <w:t>旬</w:t>
            </w:r>
            <w:proofErr w:type="gramEnd"/>
            <w:r>
              <w:rPr>
                <w:sz w:val="24"/>
              </w:rPr>
              <w:t>降水量、气温及同比情况。</w:t>
            </w:r>
          </w:p>
        </w:tc>
        <w:tc>
          <w:tcPr>
            <w:tcW w:w="1649" w:type="dxa"/>
            <w:vAlign w:val="center"/>
          </w:tcPr>
          <w:p w:rsidR="00952105" w:rsidRDefault="00F232DF">
            <w:pPr>
              <w:spacing w:line="360" w:lineRule="exact"/>
              <w:jc w:val="center"/>
              <w:rPr>
                <w:sz w:val="24"/>
              </w:rPr>
            </w:pPr>
            <w:proofErr w:type="gramStart"/>
            <w:r>
              <w:rPr>
                <w:sz w:val="24"/>
              </w:rPr>
              <w:t>次旬初</w:t>
            </w:r>
            <w:proofErr w:type="gramEnd"/>
          </w:p>
        </w:tc>
        <w:tc>
          <w:tcPr>
            <w:tcW w:w="2396" w:type="dxa"/>
            <w:vMerge/>
            <w:vAlign w:val="center"/>
          </w:tcPr>
          <w:p w:rsidR="00952105" w:rsidRDefault="00952105">
            <w:pPr>
              <w:spacing w:line="360" w:lineRule="exact"/>
              <w:jc w:val="center"/>
              <w:rPr>
                <w:sz w:val="24"/>
              </w:rPr>
            </w:pPr>
          </w:p>
        </w:tc>
      </w:tr>
      <w:tr w:rsidR="00952105">
        <w:trPr>
          <w:trHeight w:val="358"/>
          <w:jc w:val="center"/>
        </w:trPr>
        <w:tc>
          <w:tcPr>
            <w:tcW w:w="1500" w:type="dxa"/>
            <w:vMerge/>
            <w:vAlign w:val="center"/>
          </w:tcPr>
          <w:p w:rsidR="00952105" w:rsidRDefault="00952105">
            <w:pPr>
              <w:spacing w:line="360" w:lineRule="exact"/>
              <w:jc w:val="center"/>
              <w:rPr>
                <w:sz w:val="24"/>
              </w:rPr>
            </w:pPr>
          </w:p>
        </w:tc>
        <w:tc>
          <w:tcPr>
            <w:tcW w:w="1570" w:type="dxa"/>
            <w:vMerge/>
            <w:vAlign w:val="center"/>
          </w:tcPr>
          <w:p w:rsidR="00952105" w:rsidRDefault="00952105">
            <w:pPr>
              <w:spacing w:line="360" w:lineRule="exact"/>
              <w:jc w:val="center"/>
              <w:rPr>
                <w:sz w:val="24"/>
              </w:rPr>
            </w:pPr>
          </w:p>
        </w:tc>
        <w:tc>
          <w:tcPr>
            <w:tcW w:w="992" w:type="dxa"/>
            <w:vAlign w:val="center"/>
          </w:tcPr>
          <w:p w:rsidR="00952105" w:rsidRDefault="00F232DF">
            <w:pPr>
              <w:spacing w:line="360" w:lineRule="exact"/>
              <w:jc w:val="center"/>
              <w:rPr>
                <w:sz w:val="24"/>
              </w:rPr>
            </w:pPr>
            <w:r>
              <w:rPr>
                <w:sz w:val="24"/>
              </w:rPr>
              <w:t>月报</w:t>
            </w:r>
          </w:p>
        </w:tc>
        <w:tc>
          <w:tcPr>
            <w:tcW w:w="5452" w:type="dxa"/>
            <w:vAlign w:val="center"/>
          </w:tcPr>
          <w:p w:rsidR="00952105" w:rsidRDefault="00F232DF">
            <w:pPr>
              <w:spacing w:line="360" w:lineRule="exact"/>
              <w:jc w:val="left"/>
              <w:rPr>
                <w:sz w:val="24"/>
              </w:rPr>
            </w:pPr>
            <w:r>
              <w:rPr>
                <w:sz w:val="24"/>
              </w:rPr>
              <w:t>全市月日照时长、降水量、气温及同比等情况。</w:t>
            </w:r>
          </w:p>
        </w:tc>
        <w:tc>
          <w:tcPr>
            <w:tcW w:w="1649" w:type="dxa"/>
            <w:vAlign w:val="center"/>
          </w:tcPr>
          <w:p w:rsidR="00952105" w:rsidRDefault="00F232DF">
            <w:pPr>
              <w:spacing w:line="360" w:lineRule="exact"/>
              <w:jc w:val="center"/>
              <w:rPr>
                <w:sz w:val="24"/>
              </w:rPr>
            </w:pPr>
            <w:r>
              <w:rPr>
                <w:sz w:val="24"/>
              </w:rPr>
              <w:t>次月</w:t>
            </w:r>
            <w:r>
              <w:rPr>
                <w:sz w:val="24"/>
              </w:rPr>
              <w:t>5</w:t>
            </w:r>
            <w:r>
              <w:rPr>
                <w:sz w:val="24"/>
              </w:rPr>
              <w:t>日前</w:t>
            </w:r>
          </w:p>
        </w:tc>
        <w:tc>
          <w:tcPr>
            <w:tcW w:w="2396" w:type="dxa"/>
            <w:vMerge/>
            <w:vAlign w:val="center"/>
          </w:tcPr>
          <w:p w:rsidR="00952105" w:rsidRDefault="00952105">
            <w:pPr>
              <w:spacing w:line="360" w:lineRule="exact"/>
              <w:jc w:val="center"/>
              <w:rPr>
                <w:sz w:val="24"/>
              </w:rPr>
            </w:pPr>
          </w:p>
        </w:tc>
      </w:tr>
      <w:tr w:rsidR="00952105">
        <w:trPr>
          <w:trHeight w:val="365"/>
          <w:jc w:val="center"/>
        </w:trPr>
        <w:tc>
          <w:tcPr>
            <w:tcW w:w="1500" w:type="dxa"/>
            <w:vAlign w:val="center"/>
          </w:tcPr>
          <w:p w:rsidR="00952105" w:rsidRDefault="00F232DF">
            <w:pPr>
              <w:spacing w:line="360" w:lineRule="exact"/>
              <w:jc w:val="center"/>
              <w:rPr>
                <w:sz w:val="24"/>
              </w:rPr>
            </w:pPr>
            <w:r>
              <w:rPr>
                <w:sz w:val="24"/>
              </w:rPr>
              <w:t>宜兴市</w:t>
            </w:r>
          </w:p>
          <w:p w:rsidR="00952105" w:rsidRDefault="00F232DF">
            <w:pPr>
              <w:spacing w:line="360" w:lineRule="exact"/>
              <w:jc w:val="center"/>
              <w:rPr>
                <w:sz w:val="24"/>
              </w:rPr>
            </w:pPr>
            <w:r>
              <w:rPr>
                <w:sz w:val="24"/>
              </w:rPr>
              <w:t>卫生健康委</w:t>
            </w:r>
          </w:p>
        </w:tc>
        <w:tc>
          <w:tcPr>
            <w:tcW w:w="1570" w:type="dxa"/>
            <w:vAlign w:val="center"/>
          </w:tcPr>
          <w:p w:rsidR="00952105" w:rsidRDefault="00F232DF">
            <w:pPr>
              <w:spacing w:line="360" w:lineRule="exact"/>
              <w:jc w:val="center"/>
              <w:rPr>
                <w:sz w:val="24"/>
              </w:rPr>
            </w:pPr>
            <w:r>
              <w:rPr>
                <w:sz w:val="24"/>
              </w:rPr>
              <w:t>安全度夏期</w:t>
            </w:r>
          </w:p>
        </w:tc>
        <w:tc>
          <w:tcPr>
            <w:tcW w:w="992" w:type="dxa"/>
            <w:vAlign w:val="center"/>
          </w:tcPr>
          <w:p w:rsidR="00952105" w:rsidRDefault="00F232DF">
            <w:pPr>
              <w:spacing w:line="360" w:lineRule="exact"/>
              <w:jc w:val="center"/>
              <w:rPr>
                <w:sz w:val="24"/>
              </w:rPr>
            </w:pPr>
            <w:r>
              <w:rPr>
                <w:sz w:val="24"/>
              </w:rPr>
              <w:t>月报</w:t>
            </w:r>
          </w:p>
        </w:tc>
        <w:tc>
          <w:tcPr>
            <w:tcW w:w="5452" w:type="dxa"/>
            <w:vAlign w:val="center"/>
          </w:tcPr>
          <w:p w:rsidR="00952105" w:rsidRDefault="00F232DF">
            <w:pPr>
              <w:tabs>
                <w:tab w:val="left" w:pos="1617"/>
              </w:tabs>
              <w:spacing w:line="360" w:lineRule="exact"/>
              <w:jc w:val="left"/>
              <w:rPr>
                <w:sz w:val="24"/>
              </w:rPr>
            </w:pPr>
            <w:r>
              <w:rPr>
                <w:sz w:val="24"/>
              </w:rPr>
              <w:t>饮水水质监控情况。</w:t>
            </w:r>
          </w:p>
        </w:tc>
        <w:tc>
          <w:tcPr>
            <w:tcW w:w="1649" w:type="dxa"/>
            <w:vAlign w:val="center"/>
          </w:tcPr>
          <w:p w:rsidR="00952105" w:rsidRDefault="00F232DF">
            <w:pPr>
              <w:spacing w:line="360" w:lineRule="exact"/>
              <w:jc w:val="center"/>
              <w:rPr>
                <w:sz w:val="24"/>
              </w:rPr>
            </w:pPr>
            <w:r>
              <w:rPr>
                <w:sz w:val="24"/>
              </w:rPr>
              <w:t>次月</w:t>
            </w:r>
            <w:r>
              <w:rPr>
                <w:sz w:val="24"/>
              </w:rPr>
              <w:t>5</w:t>
            </w:r>
            <w:r>
              <w:rPr>
                <w:sz w:val="24"/>
              </w:rPr>
              <w:t>日前</w:t>
            </w:r>
          </w:p>
        </w:tc>
        <w:tc>
          <w:tcPr>
            <w:tcW w:w="2396" w:type="dxa"/>
            <w:vMerge/>
            <w:vAlign w:val="center"/>
          </w:tcPr>
          <w:p w:rsidR="00952105" w:rsidRDefault="00952105">
            <w:pPr>
              <w:spacing w:line="360" w:lineRule="exact"/>
              <w:jc w:val="center"/>
              <w:rPr>
                <w:sz w:val="24"/>
              </w:rPr>
            </w:pPr>
          </w:p>
        </w:tc>
      </w:tr>
      <w:tr w:rsidR="00952105">
        <w:trPr>
          <w:trHeight w:val="350"/>
          <w:jc w:val="center"/>
        </w:trPr>
        <w:tc>
          <w:tcPr>
            <w:tcW w:w="1500" w:type="dxa"/>
            <w:vAlign w:val="center"/>
          </w:tcPr>
          <w:p w:rsidR="00952105" w:rsidRDefault="00F232DF">
            <w:pPr>
              <w:spacing w:line="360" w:lineRule="exact"/>
              <w:jc w:val="center"/>
              <w:rPr>
                <w:sz w:val="24"/>
              </w:rPr>
            </w:pPr>
            <w:r>
              <w:rPr>
                <w:sz w:val="24"/>
              </w:rPr>
              <w:t>沿湖镇、街道</w:t>
            </w:r>
          </w:p>
        </w:tc>
        <w:tc>
          <w:tcPr>
            <w:tcW w:w="1570" w:type="dxa"/>
            <w:vAlign w:val="center"/>
          </w:tcPr>
          <w:p w:rsidR="00952105" w:rsidRDefault="00F232DF">
            <w:pPr>
              <w:spacing w:line="360" w:lineRule="exact"/>
              <w:jc w:val="center"/>
              <w:rPr>
                <w:sz w:val="24"/>
              </w:rPr>
            </w:pPr>
            <w:r>
              <w:rPr>
                <w:sz w:val="24"/>
              </w:rPr>
              <w:t>安全度夏期</w:t>
            </w:r>
          </w:p>
        </w:tc>
        <w:tc>
          <w:tcPr>
            <w:tcW w:w="992" w:type="dxa"/>
            <w:vAlign w:val="center"/>
          </w:tcPr>
          <w:p w:rsidR="00952105" w:rsidRDefault="00F232DF">
            <w:pPr>
              <w:spacing w:line="360" w:lineRule="exact"/>
              <w:jc w:val="center"/>
              <w:rPr>
                <w:sz w:val="24"/>
              </w:rPr>
            </w:pPr>
            <w:r>
              <w:rPr>
                <w:sz w:val="24"/>
              </w:rPr>
              <w:t>日报</w:t>
            </w:r>
          </w:p>
        </w:tc>
        <w:tc>
          <w:tcPr>
            <w:tcW w:w="5452" w:type="dxa"/>
            <w:vAlign w:val="center"/>
          </w:tcPr>
          <w:p w:rsidR="00952105" w:rsidRDefault="00F232DF">
            <w:pPr>
              <w:tabs>
                <w:tab w:val="left" w:pos="1617"/>
              </w:tabs>
              <w:spacing w:line="360" w:lineRule="exact"/>
              <w:jc w:val="left"/>
              <w:rPr>
                <w:sz w:val="24"/>
              </w:rPr>
            </w:pPr>
            <w:r>
              <w:rPr>
                <w:sz w:val="24"/>
              </w:rPr>
              <w:t>湖体蓝藻</w:t>
            </w:r>
            <w:proofErr w:type="gramStart"/>
            <w:r>
              <w:rPr>
                <w:sz w:val="24"/>
              </w:rPr>
              <w:t>及湖泛巡查</w:t>
            </w:r>
            <w:proofErr w:type="gramEnd"/>
            <w:r>
              <w:rPr>
                <w:sz w:val="24"/>
              </w:rPr>
              <w:t>。</w:t>
            </w:r>
          </w:p>
        </w:tc>
        <w:tc>
          <w:tcPr>
            <w:tcW w:w="1649" w:type="dxa"/>
            <w:vAlign w:val="center"/>
          </w:tcPr>
          <w:p w:rsidR="00952105" w:rsidRDefault="00F232DF">
            <w:pPr>
              <w:spacing w:line="360" w:lineRule="exact"/>
              <w:jc w:val="center"/>
              <w:rPr>
                <w:sz w:val="24"/>
              </w:rPr>
            </w:pPr>
            <w:r>
              <w:rPr>
                <w:sz w:val="24"/>
              </w:rPr>
              <w:t>当日</w:t>
            </w:r>
            <w:r>
              <w:rPr>
                <w:sz w:val="24"/>
              </w:rPr>
              <w:t>19</w:t>
            </w:r>
            <w:r>
              <w:rPr>
                <w:sz w:val="24"/>
              </w:rPr>
              <w:t>时前</w:t>
            </w:r>
          </w:p>
        </w:tc>
        <w:tc>
          <w:tcPr>
            <w:tcW w:w="2396" w:type="dxa"/>
            <w:vMerge/>
            <w:vAlign w:val="center"/>
          </w:tcPr>
          <w:p w:rsidR="00952105" w:rsidRDefault="00952105">
            <w:pPr>
              <w:spacing w:line="360" w:lineRule="exact"/>
              <w:jc w:val="center"/>
              <w:rPr>
                <w:sz w:val="24"/>
              </w:rPr>
            </w:pPr>
          </w:p>
        </w:tc>
      </w:tr>
    </w:tbl>
    <w:p w:rsidR="00952105" w:rsidRDefault="00952105">
      <w:pPr>
        <w:jc w:val="left"/>
        <w:rPr>
          <w:rFonts w:eastAsia="仿宋"/>
        </w:rPr>
        <w:sectPr w:rsidR="00952105">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587" w:bottom="1701" w:left="1587" w:header="850" w:footer="794" w:gutter="0"/>
          <w:pgNumType w:fmt="numberInDash"/>
          <w:cols w:space="720"/>
          <w:docGrid w:type="lines" w:linePitch="312"/>
        </w:sectPr>
      </w:pPr>
    </w:p>
    <w:p w:rsidR="00952105" w:rsidRDefault="00952105">
      <w:pPr>
        <w:jc w:val="left"/>
        <w:rPr>
          <w:rFonts w:eastAsia="方正仿宋_GBK"/>
        </w:rPr>
      </w:pPr>
    </w:p>
    <w:bookmarkEnd w:id="2"/>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p w:rsidR="00952105" w:rsidRDefault="00952105"/>
    <w:sectPr w:rsidR="00952105" w:rsidSect="00952105">
      <w:headerReference w:type="default" r:id="rId15"/>
      <w:footerReference w:type="default" r:id="rId16"/>
      <w:pgSz w:w="11906" w:h="16838"/>
      <w:pgMar w:top="1701" w:right="1587" w:bottom="1701" w:left="1587" w:header="850" w:footer="79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2DF" w:rsidRDefault="00F232DF" w:rsidP="00952105">
      <w:r>
        <w:separator/>
      </w:r>
    </w:p>
  </w:endnote>
  <w:endnote w:type="continuationSeparator" w:id="0">
    <w:p w:rsidR="00F232DF" w:rsidRDefault="00F232DF" w:rsidP="009521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05" w:rsidRDefault="00952105">
    <w:pPr>
      <w:pStyle w:val="a3"/>
      <w:ind w:right="360"/>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filled="f" stroked="f">
          <v:textbox style="mso-fit-shape-to-text:t" inset="0,0,0,0">
            <w:txbxContent>
              <w:p w:rsidR="00952105" w:rsidRDefault="00952105">
                <w:pPr>
                  <w:pStyle w:val="a3"/>
                  <w:rPr>
                    <w:rStyle w:val="a7"/>
                    <w:sz w:val="24"/>
                    <w:szCs w:val="24"/>
                  </w:rPr>
                </w:pPr>
                <w:r>
                  <w:rPr>
                    <w:sz w:val="24"/>
                    <w:szCs w:val="24"/>
                  </w:rPr>
                  <w:fldChar w:fldCharType="begin"/>
                </w:r>
                <w:r w:rsidR="00F232DF">
                  <w:rPr>
                    <w:rStyle w:val="a7"/>
                    <w:sz w:val="24"/>
                    <w:szCs w:val="24"/>
                  </w:rPr>
                  <w:instrText xml:space="preserve">PAGE  </w:instrText>
                </w:r>
                <w:r>
                  <w:rPr>
                    <w:sz w:val="24"/>
                    <w:szCs w:val="24"/>
                  </w:rPr>
                  <w:fldChar w:fldCharType="separate"/>
                </w:r>
                <w:r w:rsidR="00496416">
                  <w:rPr>
                    <w:rStyle w:val="a7"/>
                    <w:noProof/>
                    <w:sz w:val="24"/>
                    <w:szCs w:val="24"/>
                  </w:rPr>
                  <w:t>- 1 -</w:t>
                </w:r>
                <w:r>
                  <w:rPr>
                    <w:sz w:val="24"/>
                    <w:szCs w:val="24"/>
                  </w:rPr>
                  <w:fldChar w:fldCharType="end"/>
                </w:r>
              </w:p>
            </w:txbxContent>
          </v:textbox>
          <w10:wrap anchorx="margin"/>
        </v:shape>
      </w:pict>
    </w:r>
    <w:r>
      <w:pict>
        <v:shape id="文本框 2" o:spid="_x0000_s2051" type="#_x0000_t202" style="position:absolute;left:0;text-align:left;margin-left:0;margin-top:-10.5pt;width:9.05pt;height:13.8pt;z-index:251661312;mso-wrap-style:none;mso-position-horizontal:center;mso-position-horizontal-relative:margin" o:gfxdata="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7VS0QAAAAUBAAAPAAAAAAAAAAEAIAAAACIAAABkcnMvZG93&#10;bnJldi54bWxQSwECFAAUAAAACACHTuJA2RT5nc4BAACZAwAADgAAAAAAAAABACAAAAAgAQAAZHJz&#10;L2Uyb0RvYy54bWxQSwUGAAAAAAYABgBZAQAAYAUAAAAA&#10;" filled="f" stroked="f">
          <v:textbox style="mso-fit-shape-to-text:t" inset="0,0,0,0">
            <w:txbxContent>
              <w:p w:rsidR="00952105" w:rsidRDefault="00952105">
                <w:pPr>
                  <w:pStyle w:val="a3"/>
                  <w:rPr>
                    <w:rStyle w:val="a7"/>
                    <w:sz w:val="24"/>
                    <w:szCs w:val="24"/>
                  </w:rPr>
                </w:pPr>
              </w:p>
            </w:txbxContent>
          </v:textbox>
          <w10:wrap anchorx="margin"/>
        </v:shape>
      </w:pict>
    </w:r>
  </w:p>
  <w:p w:rsidR="00952105" w:rsidRDefault="0095210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05" w:rsidRDefault="00952105">
    <w:pPr>
      <w:pStyle w:val="a3"/>
      <w:framePr w:wrap="around" w:vAnchor="text" w:hAnchor="margin" w:xAlign="right" w:y="1"/>
      <w:rPr>
        <w:rStyle w:val="a7"/>
      </w:rPr>
    </w:pPr>
    <w:r>
      <w:fldChar w:fldCharType="begin"/>
    </w:r>
    <w:r w:rsidR="00F232DF">
      <w:rPr>
        <w:rStyle w:val="a7"/>
      </w:rPr>
      <w:instrText xml:space="preserve">PAGE  </w:instrText>
    </w:r>
    <w:r>
      <w:fldChar w:fldCharType="end"/>
    </w:r>
  </w:p>
  <w:p w:rsidR="00952105" w:rsidRDefault="00952105">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05" w:rsidRDefault="00952105">
    <w:pPr>
      <w:pStyle w:val="a3"/>
      <w:ind w:right="360"/>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15pt;width:2in;height:2in;z-index:251660288;mso-wrap-style:none;mso-position-horizontal:center;mso-position-horizontal-relative:margin"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CALfrSAAAACAEAAA8AAAAAAAAAAQAgAAAAIgAAAGRycy9k&#10;b3ducmV2LnhtbFBLAQIUABQAAAAIAIdO4kAEodPozwEAAKQDAAAOAAAAAAAAAAEAIAAAACEBAABk&#10;cnMvZTJvRG9jLnhtbFBLBQYAAAAABgAGAFkBAABiBQAAAAA=&#10;" filled="f" stroked="f">
          <v:textbox style="mso-fit-shape-to-text:t" inset="0,0,0,0">
            <w:txbxContent>
              <w:p w:rsidR="00952105" w:rsidRDefault="00952105">
                <w:pPr>
                  <w:pStyle w:val="a3"/>
                  <w:rPr>
                    <w:rStyle w:val="a7"/>
                    <w:sz w:val="24"/>
                    <w:szCs w:val="24"/>
                  </w:rPr>
                </w:pPr>
                <w:r>
                  <w:rPr>
                    <w:sz w:val="24"/>
                    <w:szCs w:val="24"/>
                  </w:rPr>
                  <w:fldChar w:fldCharType="begin"/>
                </w:r>
                <w:r w:rsidR="00F232DF">
                  <w:rPr>
                    <w:rStyle w:val="a7"/>
                    <w:sz w:val="24"/>
                    <w:szCs w:val="24"/>
                  </w:rPr>
                  <w:instrText xml:space="preserve">PAGE  </w:instrText>
                </w:r>
                <w:r>
                  <w:rPr>
                    <w:sz w:val="24"/>
                    <w:szCs w:val="24"/>
                  </w:rPr>
                  <w:fldChar w:fldCharType="separate"/>
                </w:r>
                <w:r w:rsidR="00496416">
                  <w:rPr>
                    <w:rStyle w:val="a7"/>
                    <w:noProof/>
                    <w:sz w:val="24"/>
                    <w:szCs w:val="24"/>
                  </w:rPr>
                  <w:t>- 12 -</w:t>
                </w:r>
                <w:r>
                  <w:rPr>
                    <w:sz w:val="24"/>
                    <w:szCs w:val="24"/>
                  </w:rPr>
                  <w:fldChar w:fldCharType="end"/>
                </w:r>
              </w:p>
            </w:txbxContent>
          </v:textbox>
          <w10:wrap anchorx="margin"/>
        </v:shape>
      </w:pict>
    </w:r>
  </w:p>
  <w:p w:rsidR="00952105" w:rsidRDefault="00952105">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05" w:rsidRDefault="00952105">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05" w:rsidRDefault="00952105">
    <w:pPr>
      <w:pStyle w:val="a3"/>
      <w:ind w:right="360"/>
      <w:jc w:val="center"/>
    </w:pPr>
    <w:r>
      <w:pict>
        <v:shapetype id="_x0000_t202" coordsize="21600,21600" o:spt="202" path="m,l,21600r21600,l21600,xe">
          <v:stroke joinstyle="miter"/>
          <v:path gradientshapeok="t" o:connecttype="rect"/>
        </v:shapetype>
        <v:shape id="文本框 1" o:spid="_x0000_s2049" type="#_x0000_t202" style="position:absolute;left:0;text-align:left;margin-left:0;margin-top:-15pt;width:2in;height:2in;z-index:251659264;mso-wrap-style:none;mso-position-horizontal:center;mso-position-horizontal-relative:margin"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CALfrSAAAACAEAAA8AAAAAAAAAAQAgAAAAIgAAAGRycy9k&#10;b3ducmV2LnhtbFBLAQIUABQAAAAIAIdO4kACcAg2zwEAAKQDAAAOAAAAAAAAAAEAIAAAACEBAABk&#10;cnMvZTJvRG9jLnhtbFBLBQYAAAAABgAGAFkBAABiBQAAAAA=&#10;" filled="f" stroked="f">
          <v:textbox style="mso-fit-shape-to-text:t" inset="0,0,0,0">
            <w:txbxContent>
              <w:p w:rsidR="00952105" w:rsidRDefault="00952105">
                <w:pPr>
                  <w:pStyle w:val="a3"/>
                  <w:rPr>
                    <w:rStyle w:val="a7"/>
                    <w:sz w:val="24"/>
                    <w:szCs w:val="24"/>
                  </w:rPr>
                </w:pPr>
                <w:r>
                  <w:rPr>
                    <w:sz w:val="24"/>
                    <w:szCs w:val="24"/>
                  </w:rPr>
                  <w:fldChar w:fldCharType="begin"/>
                </w:r>
                <w:r w:rsidR="00F232DF">
                  <w:rPr>
                    <w:rStyle w:val="a7"/>
                    <w:sz w:val="24"/>
                    <w:szCs w:val="24"/>
                  </w:rPr>
                  <w:instrText xml:space="preserve">PAGE  </w:instrText>
                </w:r>
                <w:r>
                  <w:rPr>
                    <w:sz w:val="24"/>
                    <w:szCs w:val="24"/>
                  </w:rPr>
                  <w:fldChar w:fldCharType="separate"/>
                </w:r>
                <w:r w:rsidR="00496416">
                  <w:rPr>
                    <w:rStyle w:val="a7"/>
                    <w:noProof/>
                    <w:sz w:val="24"/>
                    <w:szCs w:val="24"/>
                  </w:rPr>
                  <w:t>- 13 -</w:t>
                </w:r>
                <w:r>
                  <w:rPr>
                    <w:sz w:val="24"/>
                    <w:szCs w:val="24"/>
                  </w:rPr>
                  <w:fldChar w:fldCharType="end"/>
                </w:r>
              </w:p>
            </w:txbxContent>
          </v:textbox>
          <w10:wrap anchorx="margin"/>
        </v:shape>
      </w:pict>
    </w:r>
  </w:p>
  <w:p w:rsidR="00952105" w:rsidRDefault="0095210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2DF" w:rsidRDefault="00F232DF" w:rsidP="00952105">
      <w:r>
        <w:separator/>
      </w:r>
    </w:p>
  </w:footnote>
  <w:footnote w:type="continuationSeparator" w:id="0">
    <w:p w:rsidR="00F232DF" w:rsidRDefault="00F232DF" w:rsidP="00952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05" w:rsidRDefault="00952105">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05" w:rsidRDefault="0095210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05" w:rsidRDefault="00952105">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05" w:rsidRDefault="00952105">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05" w:rsidRDefault="0095210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6825346B"/>
    <w:rsid w:val="00496416"/>
    <w:rsid w:val="00952105"/>
    <w:rsid w:val="00F232DF"/>
    <w:rsid w:val="2DBA0EAF"/>
    <w:rsid w:val="31A07384"/>
    <w:rsid w:val="32AB63D3"/>
    <w:rsid w:val="33502D88"/>
    <w:rsid w:val="3D352BC0"/>
    <w:rsid w:val="566A2AA3"/>
    <w:rsid w:val="5CD522C1"/>
    <w:rsid w:val="643174F4"/>
    <w:rsid w:val="6825346B"/>
    <w:rsid w:val="796E52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2105"/>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52105"/>
    <w:pPr>
      <w:tabs>
        <w:tab w:val="center" w:pos="4153"/>
        <w:tab w:val="right" w:pos="8306"/>
      </w:tabs>
      <w:snapToGrid w:val="0"/>
      <w:jc w:val="left"/>
    </w:pPr>
    <w:rPr>
      <w:sz w:val="18"/>
      <w:szCs w:val="18"/>
    </w:rPr>
  </w:style>
  <w:style w:type="paragraph" w:styleId="a4">
    <w:name w:val="header"/>
    <w:basedOn w:val="a"/>
    <w:qFormat/>
    <w:rsid w:val="00952105"/>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9521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qFormat/>
    <w:rsid w:val="00952105"/>
    <w:rPr>
      <w:rFonts w:ascii="Calibri" w:eastAsia="宋体" w:hAnsi="Calibri" w:cs="Times New Roman"/>
      <w:b/>
      <w:bCs/>
      <w:lang w:val="en-US" w:eastAsia="zh-CN" w:bidi="ar-SA"/>
    </w:rPr>
  </w:style>
  <w:style w:type="character" w:styleId="a7">
    <w:name w:val="page number"/>
    <w:basedOn w:val="a0"/>
    <w:qFormat/>
    <w:rsid w:val="00952105"/>
    <w:rPr>
      <w:rFonts w:ascii="Calibri" w:eastAsia="宋体" w:hAnsi="Calibri" w:cs="Times New Roman"/>
      <w:lang w:val="en-US" w:eastAsia="zh-CN" w:bidi="ar-SA"/>
    </w:rPr>
  </w:style>
  <w:style w:type="paragraph" w:customStyle="1" w:styleId="1">
    <w:name w:val="列出段落1"/>
    <w:basedOn w:val="a"/>
    <w:qFormat/>
    <w:rsid w:val="00952105"/>
    <w:pPr>
      <w:ind w:firstLineChars="200" w:firstLine="420"/>
    </w:pPr>
    <w:rPr>
      <w:rFonts w:ascii="Calibri" w:hAnsi="Calibri"/>
      <w:sz w:val="24"/>
    </w:rPr>
  </w:style>
  <w:style w:type="character" w:customStyle="1" w:styleId="Char">
    <w:name w:val="页脚 Char"/>
    <w:link w:val="a3"/>
    <w:uiPriority w:val="99"/>
    <w:qFormat/>
    <w:rsid w:val="00952105"/>
    <w:rPr>
      <w:rFonts w:ascii="Calibri" w:eastAsia="宋体" w:hAnsi="Calibri" w:cs="Times New Roman"/>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859</Words>
  <Characters>4898</Characters>
  <Application>Microsoft Office Word</Application>
  <DocSecurity>0</DocSecurity>
  <Lines>40</Lines>
  <Paragraphs>11</Paragraphs>
  <ScaleCrop>false</ScaleCrop>
  <Company>微软中国</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蒋超</dc:creator>
  <cp:lastModifiedBy>微软用户</cp:lastModifiedBy>
  <cp:revision>2</cp:revision>
  <cp:lastPrinted>2023-08-01T07:21:00Z</cp:lastPrinted>
  <dcterms:created xsi:type="dcterms:W3CDTF">2022-06-14T05:26:00Z</dcterms:created>
  <dcterms:modified xsi:type="dcterms:W3CDTF">2023-08-02T00:43:00Z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44BE6255E3754BF2AEF44266F30C60F7_13</vt:lpwstr>
  </property>
</Properties>
</file>