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after="0" w:line="480" w:lineRule="exact"/>
        <w:rPr>
          <w:rFonts w:hint="eastAsia" w:ascii="Times New Roman" w:hAnsi="Times New Roman" w:eastAsia="方正黑体_GBK"/>
          <w:kern w:val="0"/>
          <w:sz w:val="32"/>
          <w:szCs w:val="32"/>
        </w:rPr>
      </w:pPr>
      <w:r>
        <w:rPr>
          <w:rFonts w:ascii="Times New Roman" w:hAnsi="Times New Roman" w:eastAsia="方正黑体_GBK"/>
          <w:kern w:val="0"/>
          <w:sz w:val="32"/>
          <w:szCs w:val="32"/>
        </w:rPr>
        <w:t>附件</w:t>
      </w:r>
      <w:r>
        <w:rPr>
          <w:rFonts w:hint="eastAsia" w:ascii="Times New Roman" w:hAnsi="Times New Roman" w:eastAsia="方正黑体_GBK"/>
          <w:kern w:val="0"/>
          <w:sz w:val="32"/>
          <w:szCs w:val="32"/>
        </w:rPr>
        <w:t>1</w:t>
      </w:r>
    </w:p>
    <w:p>
      <w:pPr>
        <w:widowControl/>
        <w:snapToGrid w:val="0"/>
        <w:spacing w:after="0" w:line="480" w:lineRule="exact"/>
        <w:jc w:val="center"/>
        <w:rPr>
          <w:rFonts w:hint="eastAsia" w:ascii="Times New Roman" w:hAnsi="Times New Roman" w:eastAsia="方正小标宋_GBK" w:cs="方正小标宋_GBK"/>
          <w:sz w:val="36"/>
          <w:szCs w:val="36"/>
        </w:rPr>
      </w:pPr>
      <w:r>
        <w:rPr>
          <w:rFonts w:hint="eastAsia" w:ascii="Times New Roman" w:hAnsi="Times New Roman" w:eastAsia="方正小标宋_GBK" w:cs="方正小标宋_GBK"/>
          <w:sz w:val="36"/>
          <w:szCs w:val="36"/>
          <w:u w:val="single"/>
        </w:rPr>
        <w:t>劳务派遣单位</w:t>
      </w:r>
      <w:r>
        <w:rPr>
          <w:rFonts w:hint="eastAsia" w:ascii="Times New Roman" w:hAnsi="Times New Roman" w:eastAsia="方正小标宋_GBK" w:cs="方正小标宋_GBK"/>
          <w:sz w:val="36"/>
          <w:szCs w:val="36"/>
        </w:rPr>
        <w:t>基本情况表</w:t>
      </w:r>
    </w:p>
    <w:tbl>
      <w:tblPr>
        <w:tblStyle w:val="7"/>
        <w:tblW w:w="90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1369"/>
        <w:gridCol w:w="2268"/>
        <w:gridCol w:w="2268"/>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71" w:type="dxa"/>
            <w:gridSpan w:val="5"/>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单位名称（盖章）</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注册地址</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实际经营地址</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法定代表人</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注册类型</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许可时间</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注册资本</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统一社会信用代码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单位代码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职工总数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自用工人数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派遣职工人数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劳务外包人数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总经理</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手机号码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填报人</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手机号码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71" w:type="dxa"/>
            <w:gridSpan w:val="5"/>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经营情况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tcBorders>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项目</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2020年</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2021年</w:t>
            </w:r>
          </w:p>
        </w:tc>
        <w:tc>
          <w:tcPr>
            <w:tcW w:w="2268" w:type="dxa"/>
            <w:tcBorders>
              <w:lef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增（减）/%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tcBorders>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营业收入</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tcBorders>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净利润</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98" w:type="dxa"/>
            <w:vMerge w:val="restart"/>
            <w:tcBorders>
              <w:right w:val="single" w:color="auto" w:sz="4" w:space="0"/>
            </w:tcBorders>
            <w:noWrap w:val="0"/>
            <w:vAlign w:val="center"/>
          </w:tcPr>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其中：</w:t>
            </w:r>
          </w:p>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劳务</w:t>
            </w:r>
          </w:p>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派遣</w:t>
            </w:r>
          </w:p>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业务</w:t>
            </w:r>
          </w:p>
        </w:tc>
        <w:tc>
          <w:tcPr>
            <w:tcW w:w="1369"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营业收入</w:t>
            </w: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98" w:type="dxa"/>
            <w:vMerge w:val="continue"/>
            <w:tcBorders>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1369"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净利润</w:t>
            </w: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98" w:type="dxa"/>
            <w:vMerge w:val="continue"/>
            <w:tcBorders>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1369" w:type="dxa"/>
            <w:tcBorders>
              <w:left w:val="single" w:color="auto" w:sz="4" w:space="0"/>
              <w:right w:val="single" w:color="auto" w:sz="4" w:space="0"/>
            </w:tcBorders>
            <w:noWrap w:val="0"/>
            <w:vAlign w:val="center"/>
          </w:tcPr>
          <w:p>
            <w:pPr>
              <w:spacing w:after="0" w:line="240" w:lineRule="auto"/>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纳税总额</w:t>
            </w: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r>
    </w:tbl>
    <w:p>
      <w:pPr>
        <w:spacing w:after="0" w:line="280" w:lineRule="exact"/>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说明：1.职工总数=自用工人数+派遣职工人数+劳务外包人数。</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2.自用工：是指与劳务派遣单位签订劳动合同，在本单位工作的人员。</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3.派遣职工：是指劳务派遣单位派遣到用工单位的人员，不包含派遣实习生。</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4.外包职工：是指与劳务派遣单位签订劳动合同，在外包单位工作的人员。</w:t>
      </w:r>
    </w:p>
    <w:p>
      <w:pPr>
        <w:spacing w:after="0" w:line="480" w:lineRule="exact"/>
        <w:rPr>
          <w:rFonts w:ascii="Times New Roman" w:hAnsi="Times New Roman" w:eastAsia="方正黑体_GBK"/>
          <w:color w:val="000000"/>
          <w:sz w:val="32"/>
          <w:szCs w:val="32"/>
        </w:rPr>
      </w:pPr>
    </w:p>
    <w:p>
      <w:pPr>
        <w:spacing w:after="0" w:line="480" w:lineRule="exact"/>
        <w:rPr>
          <w:rFonts w:ascii="Times New Roman" w:hAnsi="Times New Roman" w:eastAsia="方正黑体_GBK"/>
          <w:color w:val="000000"/>
          <w:sz w:val="32"/>
          <w:szCs w:val="32"/>
        </w:rPr>
      </w:pPr>
    </w:p>
    <w:p>
      <w:pPr>
        <w:spacing w:after="0" w:line="480" w:lineRule="exact"/>
        <w:rPr>
          <w:rFonts w:ascii="Times New Roman" w:hAnsi="Times New Roman" w:eastAsia="方正黑体_GBK"/>
          <w:color w:val="000000"/>
          <w:sz w:val="32"/>
          <w:szCs w:val="32"/>
        </w:rPr>
      </w:pPr>
    </w:p>
    <w:p>
      <w:pPr>
        <w:spacing w:after="0" w:line="480" w:lineRule="exact"/>
        <w:rPr>
          <w:rFonts w:ascii="Times New Roman" w:hAnsi="Times New Roman" w:eastAsia="方正黑体_GBK"/>
          <w:color w:val="000000"/>
          <w:sz w:val="32"/>
          <w:szCs w:val="32"/>
        </w:rPr>
      </w:pPr>
    </w:p>
    <w:tbl>
      <w:tblPr>
        <w:tblStyle w:val="7"/>
        <w:tblW w:w="90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trPr>
        <w:tc>
          <w:tcPr>
            <w:tcW w:w="9071"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提交材料情况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71" w:hRule="atLeast"/>
        </w:trPr>
        <w:tc>
          <w:tcPr>
            <w:tcW w:w="9071" w:type="dxa"/>
            <w:noWrap w:val="0"/>
            <w:vAlign w:val="center"/>
          </w:tcPr>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1.《劳务派遣经营许可证》</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2.劳务派遣单位基本情况核验表（附件1）</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3.劳务派遣单位劳动用工情况明细表（附件3）</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4.</w:t>
            </w:r>
            <w:r>
              <w:rPr>
                <w:rFonts w:hint="eastAsia" w:ascii="Times New Roman" w:hAnsi="Times New Roman" w:eastAsia="方正仿宋_GBK" w:cs="方正仿宋_GBK"/>
                <w:bCs/>
                <w:sz w:val="24"/>
                <w:szCs w:val="24"/>
              </w:rPr>
              <w:t>劳务派遣单位劳动保障等级评价表</w:t>
            </w:r>
            <w:r>
              <w:rPr>
                <w:rFonts w:hint="eastAsia" w:ascii="Times New Roman" w:hAnsi="Times New Roman" w:eastAsia="方正仿宋_GBK" w:cs="方正仿宋_GBK"/>
                <w:bCs/>
                <w:color w:val="000000"/>
                <w:sz w:val="24"/>
                <w:szCs w:val="24"/>
              </w:rPr>
              <w:t>（附件4）</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5.2021年12月份用工单位汇总表（附件5）</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6.2021年12月份资产负债表、损溢表</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7.2021年1月至12月份劳务派遣单位职工参保人员明细</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8.与用工单位签订劳务派遣协议</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□9.2021年度税务部门出具的劳务费发票清单</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10.经营场地合法使用证明（含产权证明、租房合同和地税部门出去的房屋租赁发票等）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87" w:hRule="atLeast"/>
        </w:trPr>
        <w:tc>
          <w:tcPr>
            <w:tcW w:w="9071" w:type="dxa"/>
            <w:noWrap w:val="0"/>
            <w:vAlign w:val="center"/>
          </w:tcPr>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承诺：</w:t>
            </w:r>
          </w:p>
          <w:p>
            <w:pPr>
              <w:spacing w:after="0" w:line="480" w:lineRule="exact"/>
              <w:ind w:firstLine="602"/>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本单位提交的2021年度劳务派遣经营情况核验报告材料真实有效，如有虚假，愿意承担相应法律责任。</w:t>
            </w:r>
          </w:p>
          <w:p>
            <w:pPr>
              <w:wordWrap w:val="0"/>
              <w:spacing w:after="0" w:line="480" w:lineRule="exact"/>
              <w:jc w:val="righ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 xml:space="preserve">法定代表人签字：            </w:t>
            </w:r>
          </w:p>
          <w:p>
            <w:pPr>
              <w:wordWrap w:val="0"/>
              <w:spacing w:after="0" w:line="480" w:lineRule="exact"/>
              <w:jc w:val="right"/>
              <w:rPr>
                <w:rFonts w:hint="eastAsia" w:ascii="Times New Roman" w:hAnsi="Times New Roman" w:eastAsia="方正仿宋_GBK" w:cs="方正仿宋_GBK"/>
                <w:bCs/>
                <w:color w:val="000000"/>
                <w:sz w:val="24"/>
                <w:szCs w:val="24"/>
                <w:u w:val="single"/>
              </w:rPr>
            </w:pPr>
            <w:r>
              <w:rPr>
                <w:rFonts w:hint="eastAsia" w:ascii="Times New Roman" w:hAnsi="Times New Roman" w:eastAsia="方正仿宋_GBK" w:cs="方正仿宋_GBK"/>
                <w:bCs/>
                <w:color w:val="000000"/>
                <w:sz w:val="24"/>
                <w:szCs w:val="24"/>
              </w:rPr>
              <w:t>2022年</w:t>
            </w: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月</w:t>
            </w: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 xml:space="preserve">日     </w:t>
            </w:r>
          </w:p>
        </w:tc>
      </w:tr>
    </w:tbl>
    <w:p>
      <w:pPr>
        <w:widowControl/>
        <w:snapToGrid w:val="0"/>
        <w:spacing w:after="0" w:line="560" w:lineRule="exact"/>
        <w:rPr>
          <w:rFonts w:hint="eastAsia" w:ascii="Times New Roman" w:hAnsi="Times New Roman" w:eastAsia="方正黑体_GBK"/>
          <w:kern w:val="0"/>
          <w:sz w:val="32"/>
          <w:szCs w:val="32"/>
        </w:rPr>
      </w:pPr>
    </w:p>
    <w:p>
      <w:pPr>
        <w:widowControl/>
        <w:snapToGrid w:val="0"/>
        <w:spacing w:after="0" w:line="560" w:lineRule="exact"/>
        <w:rPr>
          <w:rFonts w:hint="eastAsia" w:ascii="Times New Roman" w:hAnsi="Times New Roman" w:eastAsia="方正黑体_GBK"/>
          <w:kern w:val="0"/>
          <w:sz w:val="32"/>
          <w:szCs w:val="32"/>
        </w:rPr>
        <w:sectPr>
          <w:footerReference r:id="rId3" w:type="default"/>
          <w:footerReference r:id="rId4" w:type="even"/>
          <w:pgSz w:w="11906" w:h="16838"/>
          <w:pgMar w:top="2098" w:right="1474" w:bottom="1984" w:left="1588" w:header="851" w:footer="992" w:gutter="0"/>
          <w:pgNumType w:fmt="numberInDash"/>
          <w:cols w:space="720" w:num="1"/>
          <w:docGrid w:type="linesAndChars" w:linePitch="312" w:charSpace="0"/>
        </w:sectPr>
      </w:pPr>
    </w:p>
    <w:p>
      <w:pPr>
        <w:widowControl/>
        <w:snapToGrid w:val="0"/>
        <w:spacing w:after="0" w:line="480" w:lineRule="exact"/>
        <w:rPr>
          <w:rFonts w:hint="eastAsia" w:ascii="Times New Roman" w:hAnsi="Times New Roman" w:eastAsia="方正黑体_GBK"/>
          <w:kern w:val="0"/>
          <w:sz w:val="32"/>
          <w:szCs w:val="32"/>
        </w:rPr>
      </w:pPr>
      <w:r>
        <w:rPr>
          <w:rFonts w:ascii="Times New Roman" w:hAnsi="Times New Roman" w:eastAsia="方正黑体_GBK"/>
          <w:kern w:val="0"/>
          <w:sz w:val="32"/>
          <w:szCs w:val="32"/>
        </w:rPr>
        <w:t>附件</w:t>
      </w:r>
      <w:r>
        <w:rPr>
          <w:rFonts w:hint="eastAsia" w:ascii="Times New Roman" w:hAnsi="Times New Roman" w:eastAsia="方正黑体_GBK"/>
          <w:kern w:val="0"/>
          <w:sz w:val="32"/>
          <w:szCs w:val="32"/>
        </w:rPr>
        <w:t>2</w:t>
      </w:r>
    </w:p>
    <w:p>
      <w:pPr>
        <w:widowControl/>
        <w:snapToGrid w:val="0"/>
        <w:spacing w:after="0" w:line="480" w:lineRule="exact"/>
        <w:jc w:val="center"/>
        <w:rPr>
          <w:rFonts w:hint="eastAsia" w:ascii="Times New Roman" w:hAnsi="Times New Roman" w:eastAsia="方正小标宋_GBK" w:cs="方正小标宋_GBK"/>
          <w:sz w:val="36"/>
          <w:szCs w:val="36"/>
        </w:rPr>
      </w:pPr>
      <w:r>
        <w:rPr>
          <w:rFonts w:hint="eastAsia" w:ascii="Times New Roman" w:hAnsi="Times New Roman" w:eastAsia="方正小标宋_GBK" w:cs="方正小标宋_GBK"/>
          <w:sz w:val="36"/>
          <w:szCs w:val="36"/>
          <w:u w:val="single"/>
        </w:rPr>
        <w:t>劳务派遣单位分公司</w:t>
      </w:r>
      <w:r>
        <w:rPr>
          <w:rFonts w:hint="eastAsia" w:ascii="Times New Roman" w:hAnsi="Times New Roman" w:eastAsia="方正小标宋_GBK" w:cs="方正小标宋_GBK"/>
          <w:sz w:val="36"/>
          <w:szCs w:val="36"/>
        </w:rPr>
        <w:t>基本情况核验表</w:t>
      </w:r>
    </w:p>
    <w:tbl>
      <w:tblPr>
        <w:tblStyle w:val="7"/>
        <w:tblW w:w="90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8"/>
        <w:gridCol w:w="1369"/>
        <w:gridCol w:w="2268"/>
        <w:gridCol w:w="2268"/>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71" w:type="dxa"/>
            <w:gridSpan w:val="5"/>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基本信息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分公司名称（盖章）</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注册地址</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实际经营地址</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总公司名称</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总公司地址</w:t>
            </w:r>
          </w:p>
        </w:tc>
        <w:tc>
          <w:tcPr>
            <w:tcW w:w="6804" w:type="dxa"/>
            <w:gridSpan w:val="3"/>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许可时间</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注册类型</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统一社会信用代码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单位代码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职工总数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自用工人数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派遣职工人数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劳务外包人数</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总经理</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手机号码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noWrap w:val="0"/>
            <w:vAlign w:val="center"/>
          </w:tcPr>
          <w:p>
            <w:pPr>
              <w:spacing w:after="0" w:line="280" w:lineRule="exact"/>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填报人</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手机号码</w:t>
            </w:r>
          </w:p>
        </w:tc>
        <w:tc>
          <w:tcPr>
            <w:tcW w:w="2268" w:type="dxa"/>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71" w:type="dxa"/>
            <w:gridSpan w:val="5"/>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经营情况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tcBorders>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项目</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2020年</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2021年</w:t>
            </w:r>
          </w:p>
        </w:tc>
        <w:tc>
          <w:tcPr>
            <w:tcW w:w="2268" w:type="dxa"/>
            <w:tcBorders>
              <w:lef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增（减）/%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tcBorders>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营业收入</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2267" w:type="dxa"/>
            <w:gridSpan w:val="2"/>
            <w:tcBorders>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净利润</w:t>
            </w: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80" w:lineRule="exact"/>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98" w:type="dxa"/>
            <w:vMerge w:val="restart"/>
            <w:tcBorders>
              <w:right w:val="single" w:color="auto" w:sz="4" w:space="0"/>
            </w:tcBorders>
            <w:noWrap w:val="0"/>
            <w:vAlign w:val="center"/>
          </w:tcPr>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其中：</w:t>
            </w:r>
          </w:p>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劳务</w:t>
            </w:r>
          </w:p>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派遣</w:t>
            </w:r>
          </w:p>
          <w:p>
            <w:pPr>
              <w:spacing w:after="0" w:line="32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业务</w:t>
            </w:r>
          </w:p>
        </w:tc>
        <w:tc>
          <w:tcPr>
            <w:tcW w:w="1369"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营业收入</w:t>
            </w: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98" w:type="dxa"/>
            <w:vMerge w:val="continue"/>
            <w:tcBorders>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1369"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净利润</w:t>
            </w: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98" w:type="dxa"/>
            <w:vMerge w:val="continue"/>
            <w:tcBorders>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1369" w:type="dxa"/>
            <w:tcBorders>
              <w:left w:val="single" w:color="auto" w:sz="4" w:space="0"/>
              <w:right w:val="single" w:color="auto" w:sz="4" w:space="0"/>
            </w:tcBorders>
            <w:noWrap w:val="0"/>
            <w:vAlign w:val="center"/>
          </w:tcPr>
          <w:p>
            <w:pPr>
              <w:spacing w:after="0" w:line="240" w:lineRule="auto"/>
              <w:jc w:val="center"/>
              <w:rPr>
                <w:rFonts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纳税总额</w:t>
            </w: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righ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c>
          <w:tcPr>
            <w:tcW w:w="2268" w:type="dxa"/>
            <w:tcBorders>
              <w:left w:val="single" w:color="auto" w:sz="4" w:space="0"/>
            </w:tcBorders>
            <w:noWrap w:val="0"/>
            <w:vAlign w:val="center"/>
          </w:tcPr>
          <w:p>
            <w:pPr>
              <w:spacing w:after="0" w:line="240" w:lineRule="auto"/>
              <w:jc w:val="center"/>
              <w:rPr>
                <w:rFonts w:hint="eastAsia" w:ascii="Times New Roman" w:hAnsi="Times New Roman" w:eastAsia="方正仿宋_GBK" w:cs="方正仿宋_GBK"/>
                <w:bCs/>
                <w:color w:val="000000"/>
                <w:sz w:val="24"/>
                <w:szCs w:val="24"/>
              </w:rPr>
            </w:pPr>
          </w:p>
        </w:tc>
      </w:tr>
    </w:tbl>
    <w:p>
      <w:pPr>
        <w:spacing w:after="0" w:line="280" w:lineRule="exact"/>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说明：1.职工总数=自用工人数+派遣职工人数+劳务外包人数。</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2.自用工：是指与劳务派遣单位签订劳动合同，在本单位工作的人员。</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3.派遣职工：是指劳务派遣单位派遣到用工单位的人员，不包含派遣实习生。</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4.外包职工：是指与劳务派遣单位签订劳动合同，在外包单位工作的人员。</w:t>
      </w:r>
    </w:p>
    <w:p>
      <w:pPr>
        <w:spacing w:after="0" w:line="280" w:lineRule="exact"/>
        <w:ind w:firstLine="630" w:firstLineChars="300"/>
        <w:jc w:val="left"/>
        <w:rPr>
          <w:rFonts w:hint="eastAsia" w:ascii="Times New Roman" w:hAnsi="Times New Roman" w:eastAsia="方正仿宋_GBK" w:cs="方正仿宋_GBK"/>
          <w:color w:val="000000"/>
          <w:szCs w:val="21"/>
        </w:rPr>
      </w:pPr>
    </w:p>
    <w:p>
      <w:pPr>
        <w:spacing w:after="0" w:line="280" w:lineRule="exact"/>
        <w:ind w:firstLine="630" w:firstLineChars="300"/>
        <w:jc w:val="left"/>
        <w:rPr>
          <w:rFonts w:hint="eastAsia" w:ascii="Times New Roman" w:hAnsi="Times New Roman" w:eastAsia="方正仿宋_GBK" w:cs="方正仿宋_GBK"/>
          <w:color w:val="000000"/>
          <w:szCs w:val="21"/>
        </w:rPr>
      </w:pPr>
    </w:p>
    <w:p>
      <w:pPr>
        <w:spacing w:after="0" w:line="280" w:lineRule="exact"/>
        <w:ind w:firstLine="630" w:firstLineChars="300"/>
        <w:jc w:val="left"/>
        <w:rPr>
          <w:rFonts w:hint="eastAsia" w:ascii="Times New Roman" w:hAnsi="Times New Roman" w:eastAsia="方正仿宋_GBK" w:cs="方正仿宋_GBK"/>
          <w:color w:val="000000"/>
          <w:szCs w:val="21"/>
        </w:rPr>
      </w:pPr>
    </w:p>
    <w:tbl>
      <w:tblPr>
        <w:tblStyle w:val="7"/>
        <w:tblW w:w="90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66"/>
        <w:gridCol w:w="66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9071" w:type="dxa"/>
            <w:gridSpan w:val="2"/>
            <w:noWrap w:val="0"/>
            <w:vAlign w:val="center"/>
          </w:tcPr>
          <w:p>
            <w:pPr>
              <w:spacing w:after="0" w:line="2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提交材料情况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6" w:hRule="atLeast"/>
          <w:jc w:val="center"/>
        </w:trPr>
        <w:tc>
          <w:tcPr>
            <w:tcW w:w="9071" w:type="dxa"/>
            <w:gridSpan w:val="2"/>
            <w:noWrap w:val="0"/>
            <w:vAlign w:val="center"/>
          </w:tcPr>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1.《劳务派遣经营许可证》</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2.劳务派遣单位分公司基本情况表（附件2）</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3.劳务派遣单位劳动用工情况明细表（附件3）</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4.</w:t>
            </w:r>
            <w:r>
              <w:rPr>
                <w:rFonts w:hint="eastAsia" w:ascii="Times New Roman" w:hAnsi="Times New Roman" w:eastAsia="方正仿宋_GBK" w:cs="方正仿宋_GBK"/>
                <w:bCs/>
                <w:sz w:val="24"/>
                <w:szCs w:val="24"/>
              </w:rPr>
              <w:t>劳务派遣单位劳动保障等级评价表</w:t>
            </w:r>
            <w:r>
              <w:rPr>
                <w:rFonts w:hint="eastAsia" w:ascii="Times New Roman" w:hAnsi="Times New Roman" w:eastAsia="方正仿宋_GBK" w:cs="方正仿宋_GBK"/>
                <w:bCs/>
                <w:color w:val="000000"/>
                <w:sz w:val="24"/>
                <w:szCs w:val="24"/>
              </w:rPr>
              <w:t>（附件4）</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5.2021年12月份用工单位汇总表（附件5）</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6.2021年12月份资产负债表、损溢表</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7.2021年1月至12月份劳务派遣单位职工参保人员明细</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8.与用工单位签订劳务派遣协议</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□9.2021年度税务部门出具的劳务费发票清单</w:t>
            </w:r>
          </w:p>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sym w:font="Wingdings 2" w:char="00A3"/>
            </w:r>
            <w:r>
              <w:rPr>
                <w:rFonts w:hint="eastAsia" w:ascii="Times New Roman" w:hAnsi="Times New Roman" w:eastAsia="方正仿宋_GBK" w:cs="方正仿宋_GBK"/>
                <w:bCs/>
                <w:color w:val="000000"/>
                <w:sz w:val="24"/>
                <w:szCs w:val="24"/>
              </w:rPr>
              <w:t>10.经营场地合法使用证明（含产权证明、租房合同和地税部门出去的房屋租赁发票等）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37" w:hRule="atLeast"/>
          <w:jc w:val="center"/>
        </w:trPr>
        <w:tc>
          <w:tcPr>
            <w:tcW w:w="9071" w:type="dxa"/>
            <w:gridSpan w:val="2"/>
            <w:noWrap w:val="0"/>
            <w:vAlign w:val="center"/>
          </w:tcPr>
          <w:p>
            <w:pPr>
              <w:spacing w:after="0" w:line="480" w:lineRule="exac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承诺：</w:t>
            </w:r>
          </w:p>
          <w:p>
            <w:pPr>
              <w:spacing w:after="0" w:line="480" w:lineRule="exact"/>
              <w:ind w:firstLine="602"/>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本单位提交的2021年度劳务派遣经营情况核验报告材料真实有效，如有虚假，愿意承担相应法律责任。</w:t>
            </w:r>
          </w:p>
          <w:p>
            <w:pPr>
              <w:wordWrap w:val="0"/>
              <w:spacing w:after="0" w:line="480" w:lineRule="exact"/>
              <w:jc w:val="right"/>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 xml:space="preserve">负责人签字：            </w:t>
            </w:r>
          </w:p>
          <w:p>
            <w:pPr>
              <w:wordWrap w:val="0"/>
              <w:spacing w:after="0" w:line="480" w:lineRule="exact"/>
              <w:jc w:val="right"/>
              <w:rPr>
                <w:rFonts w:hint="eastAsia" w:ascii="Times New Roman" w:hAnsi="Times New Roman" w:eastAsia="方正仿宋_GBK" w:cs="方正仿宋_GBK"/>
                <w:bCs/>
                <w:color w:val="000000"/>
                <w:sz w:val="24"/>
                <w:szCs w:val="24"/>
                <w:u w:val="single"/>
              </w:rPr>
            </w:pPr>
            <w:r>
              <w:rPr>
                <w:rFonts w:hint="eastAsia" w:ascii="Times New Roman" w:hAnsi="Times New Roman" w:eastAsia="方正仿宋_GBK" w:cs="方正仿宋_GBK"/>
                <w:bCs/>
                <w:color w:val="000000"/>
                <w:sz w:val="24"/>
                <w:szCs w:val="24"/>
              </w:rPr>
              <w:t>2022年</w:t>
            </w: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月</w:t>
            </w: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 xml:space="preserve">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12" w:hRule="atLeast"/>
          <w:jc w:val="center"/>
        </w:trPr>
        <w:tc>
          <w:tcPr>
            <w:tcW w:w="2466" w:type="dxa"/>
            <w:tcBorders>
              <w:right w:val="single" w:color="auto" w:sz="4" w:space="0"/>
            </w:tcBorders>
            <w:noWrap w:val="0"/>
            <w:vAlign w:val="center"/>
          </w:tcPr>
          <w:p>
            <w:pPr>
              <w:spacing w:after="0" w:line="4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
                <w:color w:val="000000"/>
                <w:sz w:val="24"/>
                <w:szCs w:val="24"/>
              </w:rPr>
              <w:t>受理报告机关</w:t>
            </w:r>
          </w:p>
        </w:tc>
        <w:tc>
          <w:tcPr>
            <w:tcW w:w="6605" w:type="dxa"/>
            <w:tcBorders>
              <w:left w:val="single" w:color="auto" w:sz="4" w:space="0"/>
            </w:tcBorders>
            <w:noWrap w:val="0"/>
            <w:vAlign w:val="bottom"/>
          </w:tcPr>
          <w:p>
            <w:pPr>
              <w:spacing w:after="0" w:line="4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rPr>
              <w:t>（盖章）</w:t>
            </w:r>
          </w:p>
          <w:p>
            <w:pPr>
              <w:spacing w:after="0" w:line="480" w:lineRule="exact"/>
              <w:jc w:val="center"/>
              <w:rPr>
                <w:rFonts w:hint="eastAsia" w:ascii="Times New Roman" w:hAnsi="Times New Roman" w:eastAsia="方正仿宋_GBK" w:cs="方正仿宋_GBK"/>
                <w:bCs/>
                <w:color w:val="000000"/>
                <w:sz w:val="24"/>
                <w:szCs w:val="24"/>
              </w:rPr>
            </w:pP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年</w:t>
            </w: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月</w:t>
            </w:r>
            <w:r>
              <w:rPr>
                <w:rFonts w:hint="eastAsia" w:ascii="Times New Roman" w:hAnsi="Times New Roman" w:eastAsia="方正仿宋_GBK" w:cs="方正仿宋_GBK"/>
                <w:bCs/>
                <w:color w:val="000000"/>
                <w:sz w:val="24"/>
                <w:szCs w:val="24"/>
                <w:u w:val="single"/>
              </w:rPr>
              <w:t xml:space="preserve">    </w:t>
            </w:r>
            <w:r>
              <w:rPr>
                <w:rFonts w:hint="eastAsia" w:ascii="Times New Roman" w:hAnsi="Times New Roman" w:eastAsia="方正仿宋_GBK" w:cs="方正仿宋_GBK"/>
                <w:bCs/>
                <w:color w:val="000000"/>
                <w:sz w:val="24"/>
                <w:szCs w:val="24"/>
              </w:rPr>
              <w:t>日</w:t>
            </w:r>
          </w:p>
          <w:p>
            <w:pPr>
              <w:spacing w:after="0" w:line="480" w:lineRule="exact"/>
              <w:jc w:val="center"/>
              <w:rPr>
                <w:rFonts w:ascii="Times New Roman" w:hAnsi="Times New Roman" w:eastAsia="方正仿宋_GBK" w:cs="方正仿宋_GBK"/>
                <w:bCs/>
                <w:color w:val="000000"/>
                <w:sz w:val="24"/>
                <w:szCs w:val="24"/>
              </w:rPr>
            </w:pPr>
          </w:p>
        </w:tc>
      </w:tr>
    </w:tbl>
    <w:p>
      <w:pPr>
        <w:spacing w:after="0" w:line="480" w:lineRule="exact"/>
        <w:rPr>
          <w:rFonts w:hint="eastAsia" w:ascii="Times New Roman" w:hAnsi="Times New Roman" w:eastAsia="方正黑体_GBK"/>
          <w:color w:val="000000"/>
          <w:sz w:val="32"/>
          <w:szCs w:val="32"/>
        </w:rPr>
      </w:pPr>
      <w:r>
        <w:rPr>
          <w:rFonts w:hint="eastAsia" w:ascii="Times New Roman" w:hAnsi="Times New Roman" w:eastAsia="方正黑体_GBK"/>
          <w:color w:val="000000"/>
          <w:sz w:val="32"/>
          <w:szCs w:val="32"/>
        </w:rPr>
        <w:br w:type="page"/>
      </w:r>
      <w:r>
        <w:rPr>
          <w:rFonts w:hint="eastAsia" w:ascii="Times New Roman" w:hAnsi="Times New Roman" w:eastAsia="方正黑体_GBK"/>
          <w:color w:val="000000"/>
          <w:sz w:val="32"/>
          <w:szCs w:val="32"/>
        </w:rPr>
        <w:t>附件3</w:t>
      </w:r>
    </w:p>
    <w:p>
      <w:pPr>
        <w:spacing w:after="0" w:line="480" w:lineRule="exact"/>
        <w:jc w:val="center"/>
        <w:rPr>
          <w:rFonts w:ascii="Times New Roman" w:hAnsi="Times New Roman" w:eastAsia="方正小标宋_GBK"/>
          <w:color w:val="000000"/>
          <w:sz w:val="36"/>
          <w:szCs w:val="36"/>
        </w:rPr>
      </w:pPr>
      <w:r>
        <w:rPr>
          <w:rFonts w:hint="eastAsia" w:ascii="Times New Roman" w:hAnsi="Times New Roman" w:eastAsia="方正小标宋_GBK"/>
          <w:color w:val="000000"/>
          <w:sz w:val="36"/>
          <w:szCs w:val="36"/>
        </w:rPr>
        <w:t>劳务派遣单位劳动用工情况表</w:t>
      </w:r>
    </w:p>
    <w:tbl>
      <w:tblPr>
        <w:tblStyle w:val="7"/>
        <w:tblW w:w="907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1429"/>
        <w:gridCol w:w="2396"/>
        <w:gridCol w:w="1989"/>
        <w:gridCol w:w="410"/>
        <w:gridCol w:w="20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2257" w:type="dxa"/>
            <w:gridSpan w:val="2"/>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单位名称（盖章）</w:t>
            </w:r>
          </w:p>
        </w:tc>
        <w:tc>
          <w:tcPr>
            <w:tcW w:w="6814" w:type="dxa"/>
            <w:gridSpan w:val="4"/>
            <w:noWrap w:val="0"/>
            <w:vAlign w:val="center"/>
          </w:tcPr>
          <w:p>
            <w:pPr>
              <w:spacing w:after="0" w:line="240" w:lineRule="exact"/>
              <w:ind w:firstLine="480"/>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2257" w:type="dxa"/>
            <w:gridSpan w:val="2"/>
            <w:noWrap w:val="0"/>
            <w:vAlign w:val="center"/>
          </w:tcPr>
          <w:p>
            <w:pPr>
              <w:spacing w:after="0" w:line="24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单位地址</w:t>
            </w:r>
          </w:p>
        </w:tc>
        <w:tc>
          <w:tcPr>
            <w:tcW w:w="6814" w:type="dxa"/>
            <w:gridSpan w:val="4"/>
            <w:noWrap w:val="0"/>
            <w:vAlign w:val="center"/>
          </w:tcPr>
          <w:p>
            <w:pPr>
              <w:spacing w:after="0" w:line="240" w:lineRule="exact"/>
              <w:ind w:firstLine="480"/>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2257" w:type="dxa"/>
            <w:gridSpan w:val="2"/>
            <w:noWrap w:val="0"/>
            <w:vAlign w:val="center"/>
          </w:tcPr>
          <w:p>
            <w:pPr>
              <w:spacing w:after="0" w:line="24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填报人</w:t>
            </w:r>
          </w:p>
        </w:tc>
        <w:tc>
          <w:tcPr>
            <w:tcW w:w="2396" w:type="dxa"/>
            <w:noWrap w:val="0"/>
            <w:vAlign w:val="center"/>
          </w:tcPr>
          <w:p>
            <w:pPr>
              <w:spacing w:after="0" w:line="240" w:lineRule="exact"/>
              <w:ind w:firstLine="480"/>
              <w:jc w:val="center"/>
              <w:rPr>
                <w:rFonts w:hint="eastAsia" w:ascii="Times New Roman" w:hAnsi="Times New Roman" w:eastAsia="方正仿宋_GBK" w:cs="方正仿宋_GBK"/>
                <w:color w:val="000000"/>
                <w:szCs w:val="21"/>
              </w:rPr>
            </w:pPr>
          </w:p>
        </w:tc>
        <w:tc>
          <w:tcPr>
            <w:tcW w:w="1989"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手机号码</w:t>
            </w:r>
          </w:p>
        </w:tc>
        <w:tc>
          <w:tcPr>
            <w:tcW w:w="2429" w:type="dxa"/>
            <w:gridSpan w:val="2"/>
            <w:noWrap w:val="0"/>
            <w:vAlign w:val="center"/>
          </w:tcPr>
          <w:p>
            <w:pPr>
              <w:spacing w:after="0" w:line="240" w:lineRule="exact"/>
              <w:ind w:firstLine="480"/>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restart"/>
            <w:noWrap w:val="0"/>
            <w:vAlign w:val="center"/>
          </w:tcPr>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劳务</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派遣</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单位</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用工</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情况</w:t>
            </w:r>
          </w:p>
        </w:tc>
        <w:tc>
          <w:tcPr>
            <w:tcW w:w="1429" w:type="dxa"/>
            <w:vMerge w:val="restart"/>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直接用工</w:t>
            </w:r>
          </w:p>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人数（人）</w:t>
            </w:r>
          </w:p>
        </w:tc>
        <w:tc>
          <w:tcPr>
            <w:tcW w:w="2396"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总人数</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7"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1429" w:type="dxa"/>
            <w:vMerge w:val="continue"/>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396"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其中：具备劳动关系</w:t>
            </w:r>
          </w:p>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协调员人数</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1429" w:type="dxa"/>
            <w:vMerge w:val="restart"/>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劳务派遣</w:t>
            </w:r>
          </w:p>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人数（人）</w:t>
            </w:r>
          </w:p>
        </w:tc>
        <w:tc>
          <w:tcPr>
            <w:tcW w:w="2396"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总人数</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1429" w:type="dxa"/>
            <w:vMerge w:val="continue"/>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396"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其中：跨地区派遣人数</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noWrap w:val="0"/>
            <w:vAlign w:val="center"/>
          </w:tcPr>
          <w:p>
            <w:pPr>
              <w:spacing w:after="0" w:line="24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有无向派遣员工提供集中居住场所</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sym w:font="Wingdings 2" w:char="00A3"/>
            </w:r>
            <w:r>
              <w:rPr>
                <w:rFonts w:hint="eastAsia" w:ascii="Times New Roman" w:hAnsi="Times New Roman" w:eastAsia="方正仿宋_GBK" w:cs="方正仿宋_GBK"/>
                <w:color w:val="000000"/>
                <w:szCs w:val="21"/>
              </w:rPr>
              <w:t xml:space="preserve">有  </w:t>
            </w:r>
            <w:r>
              <w:rPr>
                <w:rFonts w:hint="eastAsia" w:ascii="Times New Roman" w:hAnsi="Times New Roman" w:eastAsia="方正仿宋_GBK" w:cs="方正仿宋_GBK"/>
                <w:color w:val="000000"/>
                <w:szCs w:val="21"/>
              </w:rPr>
              <w:sym w:font="Wingdings 2" w:char="00A3"/>
            </w:r>
            <w:r>
              <w:rPr>
                <w:rFonts w:hint="eastAsia" w:ascii="Times New Roman" w:hAnsi="Times New Roman" w:eastAsia="方正仿宋_GBK" w:cs="方正仿宋_GBK"/>
                <w:color w:val="000000"/>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restart"/>
            <w:noWrap w:val="0"/>
            <w:vAlign w:val="center"/>
          </w:tcPr>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派遣</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员工</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情况</w:t>
            </w:r>
          </w:p>
        </w:tc>
        <w:tc>
          <w:tcPr>
            <w:tcW w:w="3825" w:type="dxa"/>
            <w:gridSpan w:val="2"/>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订立劳动合同人数（人）</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jc w:val="center"/>
              <w:rPr>
                <w:rFonts w:hint="eastAsia" w:ascii="Times New Roman" w:hAnsi="Times New Roman" w:eastAsia="方正仿宋_GBK" w:cs="方正仿宋_GBK"/>
                <w:b/>
                <w:bCs/>
                <w:color w:val="000000"/>
                <w:szCs w:val="21"/>
              </w:rPr>
            </w:pPr>
          </w:p>
        </w:tc>
        <w:tc>
          <w:tcPr>
            <w:tcW w:w="3825" w:type="dxa"/>
            <w:gridSpan w:val="2"/>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参加社会保险总人数（人）</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年度工资总额（万元）</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1429" w:type="dxa"/>
            <w:vMerge w:val="restart"/>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向化工企业派遣情况</w:t>
            </w:r>
          </w:p>
        </w:tc>
        <w:tc>
          <w:tcPr>
            <w:tcW w:w="2396"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企业户数</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1429" w:type="dxa"/>
            <w:vMerge w:val="continue"/>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396" w:type="dxa"/>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职工总数</w:t>
            </w:r>
          </w:p>
        </w:tc>
        <w:tc>
          <w:tcPr>
            <w:tcW w:w="4418" w:type="dxa"/>
            <w:gridSpan w:val="3"/>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restart"/>
            <w:noWrap w:val="0"/>
            <w:vAlign w:val="center"/>
          </w:tcPr>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用工</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单位</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情况</w:t>
            </w:r>
          </w:p>
        </w:tc>
        <w:tc>
          <w:tcPr>
            <w:tcW w:w="3825" w:type="dxa"/>
            <w:gridSpan w:val="2"/>
            <w:tcBorders>
              <w:right w:val="single" w:color="auto" w:sz="4" w:space="0"/>
            </w:tcBorders>
            <w:noWrap w:val="0"/>
            <w:vAlign w:val="center"/>
          </w:tcPr>
          <w:p>
            <w:pPr>
              <w:spacing w:after="0" w:line="240" w:lineRule="exact"/>
              <w:jc w:val="center"/>
              <w:rPr>
                <w:rFonts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用工企业性质</w:t>
            </w:r>
          </w:p>
        </w:tc>
        <w:tc>
          <w:tcPr>
            <w:tcW w:w="2399" w:type="dxa"/>
            <w:gridSpan w:val="2"/>
            <w:tcBorders>
              <w:top w:val="single" w:color="auto" w:sz="4" w:space="0"/>
              <w:left w:val="single" w:color="auto" w:sz="4" w:space="0"/>
              <w:bottom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户数</w:t>
            </w:r>
          </w:p>
        </w:tc>
        <w:tc>
          <w:tcPr>
            <w:tcW w:w="2019" w:type="dxa"/>
            <w:tcBorders>
              <w:top w:val="single" w:color="auto" w:sz="4" w:space="0"/>
              <w:left w:val="single" w:color="auto" w:sz="4" w:space="0"/>
              <w:bottom w:val="single" w:color="auto" w:sz="4" w:space="0"/>
            </w:tcBorders>
            <w:noWrap w:val="0"/>
            <w:vAlign w:val="center"/>
          </w:tcPr>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bottom w:val="single" w:color="auto" w:sz="4" w:space="0"/>
              <w:right w:val="single" w:color="auto" w:sz="4" w:space="0"/>
            </w:tcBorders>
            <w:noWrap w:val="0"/>
            <w:vAlign w:val="center"/>
          </w:tcPr>
          <w:p>
            <w:pPr>
              <w:spacing w:after="0" w:line="24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国有企业</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top w:val="single" w:color="auto" w:sz="4" w:space="0"/>
              <w:bottom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内资企业</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top w:val="single" w:color="auto" w:sz="4" w:space="0"/>
              <w:bottom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外商及港澳台投资企业</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top w:val="single" w:color="auto" w:sz="4" w:space="0"/>
              <w:bottom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行政机关</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top w:val="single" w:color="auto" w:sz="4" w:space="0"/>
              <w:bottom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事业单位</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top w:val="single" w:color="auto" w:sz="4" w:space="0"/>
              <w:bottom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其他单位</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exact"/>
          <w:jc w:val="center"/>
        </w:trPr>
        <w:tc>
          <w:tcPr>
            <w:tcW w:w="828" w:type="dxa"/>
            <w:vMerge w:val="continue"/>
            <w:noWrap w:val="0"/>
            <w:vAlign w:val="center"/>
          </w:tcPr>
          <w:p>
            <w:pPr>
              <w:spacing w:after="0" w:line="240" w:lineRule="exact"/>
              <w:ind w:firstLine="480"/>
              <w:jc w:val="center"/>
              <w:rPr>
                <w:rFonts w:hint="eastAsia" w:ascii="Times New Roman" w:hAnsi="Times New Roman" w:eastAsia="方正仿宋_GBK" w:cs="方正仿宋_GBK"/>
                <w:b/>
                <w:bCs/>
                <w:color w:val="000000"/>
                <w:szCs w:val="21"/>
              </w:rPr>
            </w:pPr>
          </w:p>
        </w:tc>
        <w:tc>
          <w:tcPr>
            <w:tcW w:w="3825" w:type="dxa"/>
            <w:gridSpan w:val="2"/>
            <w:tcBorders>
              <w:top w:val="single" w:color="auto" w:sz="4" w:space="0"/>
              <w:bottom w:val="single" w:color="auto" w:sz="4" w:space="0"/>
              <w:right w:val="single" w:color="auto" w:sz="4" w:space="0"/>
            </w:tcBorders>
            <w:noWrap w:val="0"/>
            <w:vAlign w:val="center"/>
          </w:tcPr>
          <w:p>
            <w:pPr>
              <w:spacing w:after="0" w:line="240" w:lineRule="exact"/>
              <w:jc w:val="center"/>
              <w:rPr>
                <w:rFonts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合    计</w:t>
            </w:r>
          </w:p>
        </w:tc>
        <w:tc>
          <w:tcPr>
            <w:tcW w:w="2399" w:type="dxa"/>
            <w:gridSpan w:val="2"/>
            <w:tcBorders>
              <w:left w:val="single" w:color="auto" w:sz="4" w:space="0"/>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c>
          <w:tcPr>
            <w:tcW w:w="2019" w:type="dxa"/>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55" w:hRule="exact"/>
          <w:jc w:val="center"/>
        </w:trPr>
        <w:tc>
          <w:tcPr>
            <w:tcW w:w="828" w:type="dxa"/>
            <w:noWrap w:val="0"/>
            <w:vAlign w:val="center"/>
          </w:tcPr>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安全</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生产</w:t>
            </w:r>
          </w:p>
          <w:p>
            <w:pPr>
              <w:spacing w:after="0" w:line="240" w:lineRule="exact"/>
              <w:jc w:val="center"/>
              <w:rPr>
                <w:rFonts w:hint="eastAsia" w:ascii="Times New Roman" w:hAnsi="Times New Roman" w:eastAsia="方正仿宋_GBK" w:cs="方正仿宋_GBK"/>
                <w:b/>
                <w:bCs/>
                <w:color w:val="000000"/>
                <w:szCs w:val="21"/>
              </w:rPr>
            </w:pPr>
            <w:r>
              <w:rPr>
                <w:rFonts w:hint="eastAsia" w:ascii="Times New Roman" w:hAnsi="Times New Roman" w:eastAsia="方正仿宋_GBK" w:cs="方正仿宋_GBK"/>
                <w:b/>
                <w:bCs/>
                <w:color w:val="000000"/>
                <w:szCs w:val="21"/>
              </w:rPr>
              <w:t>情况</w:t>
            </w:r>
          </w:p>
        </w:tc>
        <w:tc>
          <w:tcPr>
            <w:tcW w:w="3825" w:type="dxa"/>
            <w:gridSpan w:val="2"/>
            <w:tcBorders>
              <w:righ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是否按照劳务派遣单位安全生产</w:t>
            </w:r>
          </w:p>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和疫情防控提示函落实相关工作</w:t>
            </w:r>
          </w:p>
        </w:tc>
        <w:tc>
          <w:tcPr>
            <w:tcW w:w="4418" w:type="dxa"/>
            <w:gridSpan w:val="3"/>
            <w:tcBorders>
              <w:left w:val="single" w:color="auto" w:sz="4" w:space="0"/>
            </w:tcBorders>
            <w:noWrap w:val="0"/>
            <w:vAlign w:val="center"/>
          </w:tcPr>
          <w:p>
            <w:pPr>
              <w:spacing w:after="0" w:line="240" w:lineRule="exact"/>
              <w:jc w:val="center"/>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sym w:font="Wingdings 2" w:char="00A3"/>
            </w:r>
            <w:r>
              <w:rPr>
                <w:rFonts w:hint="eastAsia" w:ascii="Times New Roman" w:hAnsi="Times New Roman" w:eastAsia="方正仿宋_GBK" w:cs="方正仿宋_GBK"/>
                <w:color w:val="000000"/>
                <w:szCs w:val="21"/>
              </w:rPr>
              <w:t xml:space="preserve">是  </w:t>
            </w:r>
            <w:r>
              <w:rPr>
                <w:rFonts w:hint="eastAsia" w:ascii="Times New Roman" w:hAnsi="Times New Roman" w:eastAsia="方正仿宋_GBK" w:cs="方正仿宋_GBK"/>
                <w:color w:val="000000"/>
                <w:szCs w:val="21"/>
              </w:rPr>
              <w:sym w:font="Wingdings 2" w:char="00A3"/>
            </w:r>
            <w:r>
              <w:rPr>
                <w:rFonts w:hint="eastAsia" w:ascii="Times New Roman" w:hAnsi="Times New Roman" w:eastAsia="方正仿宋_GBK" w:cs="方正仿宋_GBK"/>
                <w:color w:val="000000"/>
                <w:szCs w:val="21"/>
              </w:rPr>
              <w:t>否</w:t>
            </w:r>
          </w:p>
        </w:tc>
      </w:tr>
    </w:tbl>
    <w:p>
      <w:pPr>
        <w:spacing w:after="0" w:line="280" w:lineRule="exact"/>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说明：1.直接用工:是指与劳务派遣单位直接建立劳动关系的人员。</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2.劳务派遣用工:是指劳务派遣单位派遣到用工单位的人员，不包含派遣实习生。</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3.跨地区派遣:是指劳务派遣单位与用工单位不在同一社会保险统筹区。</w:t>
      </w:r>
    </w:p>
    <w:p>
      <w:pPr>
        <w:spacing w:after="0" w:line="280" w:lineRule="exact"/>
        <w:ind w:firstLine="630" w:firstLineChars="300"/>
        <w:jc w:val="left"/>
        <w:rPr>
          <w:rFonts w:hint="eastAsia" w:ascii="Times New Roman" w:hAnsi="Times New Roman" w:eastAsia="方正仿宋_GBK" w:cs="方正仿宋_GBK"/>
          <w:color w:val="000000"/>
          <w:szCs w:val="21"/>
        </w:rPr>
      </w:pPr>
      <w:r>
        <w:rPr>
          <w:rFonts w:hint="eastAsia" w:ascii="Times New Roman" w:hAnsi="Times New Roman" w:eastAsia="方正仿宋_GBK" w:cs="方正仿宋_GBK"/>
          <w:color w:val="000000"/>
          <w:szCs w:val="21"/>
        </w:rPr>
        <w:t>4.劳务派遣人员年度工资总额：是指劳务派遣人员2021年度应发工资总数。</w:t>
      </w:r>
    </w:p>
    <w:p>
      <w:pPr>
        <w:spacing w:after="0" w:line="280" w:lineRule="exact"/>
        <w:ind w:firstLine="630" w:firstLineChars="300"/>
        <w:jc w:val="left"/>
        <w:rPr>
          <w:rFonts w:hint="eastAsia" w:ascii="Times New Roman" w:hAnsi="Times New Roman" w:eastAsia="方正仿宋_GBK" w:cs="方正仿宋_GBK"/>
          <w:color w:val="000000"/>
          <w:szCs w:val="21"/>
        </w:rPr>
        <w:sectPr>
          <w:pgSz w:w="11906" w:h="16838"/>
          <w:pgMar w:top="2098" w:right="1474" w:bottom="1984" w:left="1588" w:header="851" w:footer="1588" w:gutter="0"/>
          <w:pgNumType w:fmt="numberInDash"/>
          <w:cols w:space="720" w:num="1"/>
          <w:docGrid w:linePitch="312" w:charSpace="0"/>
        </w:sectPr>
      </w:pPr>
    </w:p>
    <w:p>
      <w:pPr>
        <w:widowControl/>
        <w:snapToGrid w:val="0"/>
        <w:spacing w:after="0" w:line="560" w:lineRule="exact"/>
        <w:rPr>
          <w:rFonts w:hint="eastAsia" w:ascii="Times New Roman" w:hAnsi="Times New Roman" w:eastAsia="方正黑体_GBK" w:cs="方正黑体_GBK"/>
          <w:kern w:val="0"/>
          <w:sz w:val="32"/>
          <w:szCs w:val="32"/>
        </w:rPr>
      </w:pPr>
      <w:r>
        <w:rPr>
          <w:rFonts w:hint="eastAsia" w:ascii="Times New Roman" w:hAnsi="Times New Roman" w:eastAsia="方正黑体_GBK" w:cs="方正黑体_GBK"/>
          <w:kern w:val="0"/>
          <w:sz w:val="32"/>
          <w:szCs w:val="32"/>
        </w:rPr>
        <w:t>附件4</w:t>
      </w:r>
    </w:p>
    <w:p>
      <w:pPr>
        <w:pStyle w:val="18"/>
        <w:spacing w:after="0" w:line="560" w:lineRule="exact"/>
        <w:jc w:val="center"/>
        <w:rPr>
          <w:rFonts w:ascii="Times New Roman" w:hAnsi="Times New Roman" w:eastAsia="方正小标宋_GBK" w:cs="Times New Roman"/>
          <w:color w:val="auto"/>
          <w:sz w:val="36"/>
          <w:szCs w:val="36"/>
        </w:rPr>
      </w:pPr>
      <w:r>
        <w:rPr>
          <w:rFonts w:ascii="Times New Roman" w:hAnsi="Times New Roman" w:eastAsia="方正小标宋_GBK" w:cs="Times New Roman"/>
          <w:color w:val="auto"/>
          <w:sz w:val="36"/>
          <w:szCs w:val="36"/>
        </w:rPr>
        <w:t>劳务派遣单位劳动保障等级评价表</w:t>
      </w:r>
    </w:p>
    <w:p>
      <w:pPr>
        <w:pStyle w:val="18"/>
        <w:spacing w:after="0" w:line="560" w:lineRule="exact"/>
        <w:jc w:val="center"/>
        <w:rPr>
          <w:rFonts w:ascii="Times New Roman" w:hAnsi="Times New Roman" w:eastAsia="方正楷体_GBK" w:cs="Times New Roman"/>
          <w:color w:val="auto"/>
          <w:sz w:val="28"/>
          <w:szCs w:val="28"/>
        </w:rPr>
      </w:pPr>
      <w:r>
        <w:rPr>
          <w:rFonts w:ascii="Times New Roman" w:hAnsi="Times New Roman" w:eastAsia="方正楷体_GBK" w:cs="Times New Roman"/>
          <w:color w:val="auto"/>
          <w:sz w:val="28"/>
          <w:szCs w:val="28"/>
        </w:rPr>
        <w:t>（</w:t>
      </w:r>
      <w:r>
        <w:rPr>
          <w:rFonts w:ascii="Times New Roman" w:hAnsi="Times New Roman" w:eastAsia="方正楷体_GBK" w:cs="Times New Roman"/>
          <w:color w:val="auto"/>
          <w:sz w:val="28"/>
          <w:szCs w:val="28"/>
          <w:u w:val="single"/>
        </w:rPr>
        <w:t xml:space="preserve">    </w:t>
      </w:r>
      <w:r>
        <w:rPr>
          <w:rFonts w:ascii="Times New Roman" w:hAnsi="Times New Roman" w:eastAsia="方正楷体_GBK" w:cs="Times New Roman"/>
          <w:color w:val="auto"/>
          <w:sz w:val="28"/>
          <w:szCs w:val="28"/>
        </w:rPr>
        <w:t>年度）</w:t>
      </w:r>
    </w:p>
    <w:tbl>
      <w:tblPr>
        <w:tblStyle w:val="7"/>
        <w:tblpPr w:leftFromText="180" w:rightFromText="180" w:vertAnchor="text" w:horzAnchor="margin" w:tblpXSpec="center" w:tblpY="279"/>
        <w:tblW w:w="90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999"/>
        <w:gridCol w:w="5938"/>
        <w:gridCol w:w="641"/>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0" w:hRule="exact"/>
          <w:jc w:val="center"/>
        </w:trPr>
        <w:tc>
          <w:tcPr>
            <w:tcW w:w="9071" w:type="dxa"/>
            <w:gridSpan w:val="5"/>
            <w:noWrap w:val="0"/>
            <w:vAlign w:val="center"/>
          </w:tcPr>
          <w:p>
            <w:pPr>
              <w:widowControl/>
              <w:adjustRightInd w:val="0"/>
              <w:snapToGrid w:val="0"/>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企业名称（全称）：</w:t>
            </w:r>
            <w:r>
              <w:rPr>
                <w:rFonts w:ascii="Times New Roman" w:hAnsi="Times New Roman" w:eastAsia="方正仿宋_GBK"/>
                <w:kern w:val="0"/>
                <w:szCs w:val="21"/>
                <w:u w:val="single"/>
              </w:rPr>
              <w:t>　　　　　　　　　　　　　　　　　　　　</w:t>
            </w:r>
          </w:p>
          <w:p>
            <w:pPr>
              <w:widowControl/>
              <w:adjustRightInd w:val="0"/>
              <w:snapToGrid w:val="0"/>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注册地址：</w:t>
            </w:r>
            <w:r>
              <w:rPr>
                <w:rFonts w:ascii="Times New Roman" w:hAnsi="Times New Roman" w:eastAsia="方正仿宋_GBK"/>
                <w:kern w:val="0"/>
                <w:szCs w:val="21"/>
                <w:u w:val="single"/>
              </w:rPr>
              <w:t>　　　　　　　　　　　　　　　　　　　　　　　　</w:t>
            </w:r>
          </w:p>
          <w:p>
            <w:pPr>
              <w:widowControl/>
              <w:adjustRightInd w:val="0"/>
              <w:snapToGrid w:val="0"/>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实际经营地址：</w:t>
            </w:r>
            <w:r>
              <w:rPr>
                <w:rFonts w:ascii="Times New Roman" w:hAnsi="Times New Roman" w:eastAsia="方正仿宋_GBK"/>
                <w:kern w:val="0"/>
                <w:szCs w:val="21"/>
                <w:u w:val="single"/>
              </w:rPr>
              <w:t>　　　　　　　　　　　　　　　　　　　　　　</w:t>
            </w:r>
          </w:p>
          <w:p>
            <w:pPr>
              <w:widowControl/>
              <w:adjustRightInd w:val="0"/>
              <w:snapToGrid w:val="0"/>
              <w:spacing w:after="0" w:line="240" w:lineRule="auto"/>
              <w:jc w:val="left"/>
              <w:rPr>
                <w:rFonts w:ascii="Times New Roman" w:hAnsi="Times New Roman" w:eastAsia="方正仿宋_GBK"/>
                <w:kern w:val="0"/>
                <w:szCs w:val="21"/>
              </w:rPr>
            </w:pPr>
            <w:r>
              <w:rPr>
                <w:rFonts w:ascii="Times New Roman" w:hAnsi="Times New Roman" w:eastAsia="方正仿宋_GBK"/>
                <w:kern w:val="0"/>
                <w:szCs w:val="21"/>
              </w:rPr>
              <w:t>发证时间：</w:t>
            </w:r>
            <w:r>
              <w:rPr>
                <w:rFonts w:ascii="Times New Roman" w:hAnsi="Times New Roman" w:eastAsia="方正仿宋_GBK"/>
                <w:kern w:val="0"/>
                <w:szCs w:val="21"/>
                <w:u w:val="single"/>
              </w:rPr>
              <w:t>　　　　　　</w:t>
            </w:r>
            <w:r>
              <w:rPr>
                <w:rFonts w:ascii="Times New Roman" w:hAnsi="Times New Roman" w:eastAsia="方正仿宋_GBK"/>
                <w:kern w:val="0"/>
                <w:szCs w:val="21"/>
              </w:rPr>
              <w:t>；</w:t>
            </w:r>
            <w:r>
              <w:rPr>
                <w:rFonts w:hint="eastAsia" w:ascii="Times New Roman" w:hAnsi="Times New Roman" w:eastAsia="方正仿宋_GBK" w:cs="方正仿宋_GBK"/>
                <w:bCs/>
                <w:color w:val="000000"/>
                <w:sz w:val="24"/>
                <w:szCs w:val="24"/>
              </w:rPr>
              <w:sym w:font="Wingdings 2" w:char="00A3"/>
            </w:r>
            <w:r>
              <w:rPr>
                <w:rFonts w:ascii="Times New Roman" w:hAnsi="Times New Roman" w:eastAsia="方正仿宋_GBK"/>
                <w:kern w:val="0"/>
                <w:szCs w:val="21"/>
              </w:rPr>
              <w:t>满一年；</w:t>
            </w:r>
            <w:r>
              <w:rPr>
                <w:rFonts w:hint="eastAsia" w:ascii="Times New Roman" w:hAnsi="Times New Roman" w:eastAsia="方正仿宋_GBK" w:cs="方正仿宋_GBK"/>
                <w:bCs/>
                <w:color w:val="000000"/>
                <w:sz w:val="24"/>
                <w:szCs w:val="24"/>
              </w:rPr>
              <w:sym w:font="Wingdings 2" w:char="00A3"/>
            </w:r>
            <w:r>
              <w:rPr>
                <w:rFonts w:ascii="Times New Roman" w:hAnsi="Times New Roman" w:eastAsia="方正仿宋_GBK"/>
                <w:kern w:val="0"/>
                <w:szCs w:val="21"/>
              </w:rPr>
              <w:t>未满一年</w:t>
            </w:r>
          </w:p>
          <w:p>
            <w:pPr>
              <w:widowControl/>
              <w:adjustRightInd w:val="0"/>
              <w:snapToGrid w:val="0"/>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法定代表人姓名：</w:t>
            </w:r>
            <w:r>
              <w:rPr>
                <w:rFonts w:ascii="Times New Roman" w:hAnsi="Times New Roman" w:eastAsia="方正仿宋_GBK"/>
                <w:kern w:val="0"/>
                <w:szCs w:val="21"/>
                <w:u w:val="single"/>
              </w:rPr>
              <w:t>　　　　　　</w:t>
            </w:r>
            <w:r>
              <w:rPr>
                <w:rFonts w:ascii="Times New Roman" w:hAnsi="Times New Roman" w:eastAsia="方正仿宋_GBK"/>
                <w:kern w:val="0"/>
                <w:szCs w:val="21"/>
              </w:rPr>
              <w:t>；手机号码：</w:t>
            </w:r>
            <w:r>
              <w:rPr>
                <w:rFonts w:ascii="Times New Roman" w:hAnsi="Times New Roman" w:eastAsia="方正仿宋_GBK"/>
                <w:kern w:val="0"/>
                <w:szCs w:val="21"/>
                <w:u w:val="single"/>
              </w:rPr>
              <w:t>　　　　　　　　　</w:t>
            </w:r>
          </w:p>
          <w:p>
            <w:pPr>
              <w:widowControl/>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填报人：</w:t>
            </w:r>
            <w:r>
              <w:rPr>
                <w:rFonts w:ascii="Times New Roman" w:hAnsi="Times New Roman" w:eastAsia="方正仿宋_GBK"/>
                <w:kern w:val="0"/>
                <w:szCs w:val="21"/>
                <w:u w:val="single"/>
              </w:rPr>
              <w:t>　　　　　　</w:t>
            </w:r>
            <w:r>
              <w:rPr>
                <w:rFonts w:ascii="Times New Roman" w:hAnsi="Times New Roman" w:eastAsia="方正仿宋_GBK"/>
                <w:kern w:val="0"/>
                <w:szCs w:val="21"/>
              </w:rPr>
              <w:t>手机号码：</w:t>
            </w:r>
            <w:r>
              <w:rPr>
                <w:rFonts w:ascii="Times New Roman" w:hAnsi="Times New Roman" w:eastAsia="方正仿宋_GBK"/>
                <w:kern w:val="0"/>
                <w:szCs w:val="21"/>
                <w:u w:val="single"/>
              </w:rPr>
              <w:t>　　　　　　</w:t>
            </w:r>
          </w:p>
          <w:p>
            <w:pPr>
              <w:widowControl/>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职工总数：</w:t>
            </w:r>
            <w:r>
              <w:rPr>
                <w:rFonts w:ascii="Times New Roman" w:hAnsi="Times New Roman" w:eastAsia="方正仿宋_GBK"/>
                <w:kern w:val="0"/>
                <w:szCs w:val="21"/>
                <w:u w:val="single"/>
              </w:rPr>
              <w:t>　　</w:t>
            </w:r>
            <w:r>
              <w:rPr>
                <w:rFonts w:ascii="Times New Roman" w:hAnsi="Times New Roman" w:eastAsia="方正仿宋_GBK"/>
                <w:kern w:val="0"/>
                <w:szCs w:val="21"/>
              </w:rPr>
              <w:t>其中：自用工人数：</w:t>
            </w:r>
            <w:r>
              <w:rPr>
                <w:rFonts w:ascii="Times New Roman" w:hAnsi="Times New Roman" w:eastAsia="方正仿宋_GBK"/>
                <w:kern w:val="0"/>
                <w:szCs w:val="21"/>
                <w:u w:val="single"/>
              </w:rPr>
              <w:t>　　</w:t>
            </w:r>
            <w:r>
              <w:rPr>
                <w:rFonts w:ascii="Times New Roman" w:hAnsi="Times New Roman" w:eastAsia="方正仿宋_GBK"/>
                <w:kern w:val="0"/>
                <w:szCs w:val="21"/>
              </w:rPr>
              <w:t>，派遣职工人数：</w:t>
            </w:r>
            <w:r>
              <w:rPr>
                <w:rFonts w:ascii="Times New Roman" w:hAnsi="Times New Roman" w:eastAsia="方正仿宋_GBK"/>
                <w:kern w:val="0"/>
                <w:szCs w:val="21"/>
                <w:u w:val="single"/>
              </w:rPr>
              <w:t>　　</w:t>
            </w:r>
            <w:r>
              <w:rPr>
                <w:rFonts w:ascii="Times New Roman" w:hAnsi="Times New Roman" w:eastAsia="方正仿宋_GBK"/>
                <w:kern w:val="0"/>
                <w:szCs w:val="21"/>
              </w:rPr>
              <w:t>，劳务外包人数：</w:t>
            </w:r>
            <w:r>
              <w:rPr>
                <w:rFonts w:ascii="Times New Roman" w:hAnsi="Times New Roman" w:eastAsia="方正仿宋_GBK"/>
                <w:kern w:val="0"/>
                <w:szCs w:val="21"/>
                <w:u w:val="singl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833"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类别</w:t>
            </w:r>
          </w:p>
        </w:tc>
        <w:tc>
          <w:tcPr>
            <w:tcW w:w="999"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指标</w:t>
            </w:r>
          </w:p>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情况</w:t>
            </w:r>
          </w:p>
        </w:tc>
        <w:tc>
          <w:tcPr>
            <w:tcW w:w="5938"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评价标准</w:t>
            </w:r>
          </w:p>
        </w:tc>
        <w:tc>
          <w:tcPr>
            <w:tcW w:w="641" w:type="dxa"/>
            <w:noWrap w:val="0"/>
            <w:vAlign w:val="center"/>
          </w:tcPr>
          <w:p>
            <w:pPr>
              <w:pStyle w:val="18"/>
              <w:spacing w:after="0" w:line="240" w:lineRule="auto"/>
              <w:jc w:val="center"/>
              <w:rPr>
                <w:rFonts w:ascii="Times New Roman" w:hAnsi="Times New Roman" w:eastAsia="方正仿宋_GBK" w:cs="Times New Roman"/>
                <w:color w:val="auto"/>
                <w:kern w:val="2"/>
                <w:sz w:val="18"/>
                <w:szCs w:val="18"/>
              </w:rPr>
            </w:pPr>
            <w:r>
              <w:rPr>
                <w:rFonts w:ascii="Times New Roman" w:hAnsi="Times New Roman" w:eastAsia="方正仿宋_GBK" w:cs="Times New Roman"/>
                <w:color w:val="auto"/>
                <w:kern w:val="2"/>
                <w:sz w:val="18"/>
                <w:szCs w:val="18"/>
              </w:rPr>
              <w:t>企业</w:t>
            </w:r>
          </w:p>
          <w:p>
            <w:pPr>
              <w:pStyle w:val="18"/>
              <w:spacing w:after="0" w:line="240" w:lineRule="auto"/>
              <w:jc w:val="center"/>
              <w:rPr>
                <w:rFonts w:ascii="Times New Roman" w:hAnsi="Times New Roman" w:eastAsia="方正仿宋_GBK" w:cs="Times New Roman"/>
                <w:color w:val="auto"/>
                <w:kern w:val="2"/>
                <w:sz w:val="18"/>
                <w:szCs w:val="18"/>
              </w:rPr>
            </w:pPr>
            <w:r>
              <w:rPr>
                <w:rFonts w:ascii="Times New Roman" w:hAnsi="Times New Roman" w:eastAsia="方正仿宋_GBK" w:cs="Times New Roman"/>
                <w:color w:val="auto"/>
                <w:kern w:val="2"/>
                <w:sz w:val="18"/>
                <w:szCs w:val="18"/>
              </w:rPr>
              <w:t>自评</w:t>
            </w:r>
          </w:p>
        </w:tc>
        <w:tc>
          <w:tcPr>
            <w:tcW w:w="660" w:type="dxa"/>
            <w:noWrap w:val="0"/>
            <w:vAlign w:val="center"/>
          </w:tcPr>
          <w:p>
            <w:pPr>
              <w:pStyle w:val="18"/>
              <w:spacing w:after="0" w:line="240" w:lineRule="auto"/>
              <w:jc w:val="center"/>
              <w:rPr>
                <w:rFonts w:ascii="Times New Roman" w:hAnsi="Times New Roman" w:eastAsia="方正仿宋_GBK" w:cs="Times New Roman"/>
                <w:color w:val="auto"/>
                <w:kern w:val="2"/>
                <w:sz w:val="18"/>
                <w:szCs w:val="18"/>
              </w:rPr>
            </w:pPr>
            <w:r>
              <w:rPr>
                <w:rFonts w:hint="eastAsia" w:ascii="Times New Roman" w:hAnsi="Times New Roman" w:eastAsia="方正仿宋_GBK" w:cs="Times New Roman"/>
                <w:color w:val="auto"/>
                <w:kern w:val="2"/>
                <w:sz w:val="18"/>
                <w:szCs w:val="18"/>
              </w:rPr>
              <w:t>市局</w:t>
            </w:r>
          </w:p>
          <w:p>
            <w:pPr>
              <w:pStyle w:val="18"/>
              <w:spacing w:after="0" w:line="240" w:lineRule="auto"/>
              <w:jc w:val="center"/>
              <w:rPr>
                <w:rFonts w:ascii="Times New Roman" w:hAnsi="Times New Roman" w:eastAsia="方正仿宋_GBK" w:cs="Times New Roman"/>
                <w:color w:val="auto"/>
                <w:kern w:val="2"/>
                <w:sz w:val="18"/>
                <w:szCs w:val="18"/>
              </w:rPr>
            </w:pPr>
            <w:r>
              <w:rPr>
                <w:rFonts w:ascii="Times New Roman" w:hAnsi="Times New Roman" w:eastAsia="方正仿宋_GBK" w:cs="Times New Roman"/>
                <w:color w:val="auto"/>
                <w:kern w:val="2"/>
                <w:sz w:val="18"/>
                <w:szCs w:val="18"/>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833"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初始分</w:t>
            </w:r>
          </w:p>
        </w:tc>
        <w:tc>
          <w:tcPr>
            <w:tcW w:w="999"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资质情况</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依法取得《劳务派遣经营许可证》一年以上的，得70分。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exact"/>
          <w:jc w:val="center"/>
        </w:trPr>
        <w:tc>
          <w:tcPr>
            <w:tcW w:w="833" w:type="dxa"/>
            <w:vMerge w:val="restart"/>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加分项</w:t>
            </w:r>
          </w:p>
        </w:tc>
        <w:tc>
          <w:tcPr>
            <w:tcW w:w="999"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经营面积</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100m</w:t>
            </w:r>
            <w:r>
              <w:rPr>
                <w:rFonts w:ascii="Times New Roman" w:hAnsi="Times New Roman" w:eastAsia="方正仿宋_GBK"/>
                <w:sz w:val="18"/>
                <w:szCs w:val="18"/>
                <w:vertAlign w:val="superscript"/>
              </w:rPr>
              <w:t>2</w:t>
            </w:r>
            <w:r>
              <w:rPr>
                <w:rFonts w:ascii="Times New Roman" w:hAnsi="Times New Roman" w:eastAsia="方正仿宋_GBK"/>
                <w:sz w:val="18"/>
                <w:szCs w:val="18"/>
              </w:rPr>
              <w:t>以上加1分，200m</w:t>
            </w:r>
            <w:r>
              <w:rPr>
                <w:rFonts w:ascii="Times New Roman" w:hAnsi="Times New Roman" w:eastAsia="方正仿宋_GBK"/>
                <w:sz w:val="18"/>
                <w:szCs w:val="18"/>
                <w:vertAlign w:val="superscript"/>
              </w:rPr>
              <w:t>2</w:t>
            </w:r>
            <w:r>
              <w:rPr>
                <w:rFonts w:ascii="Times New Roman" w:hAnsi="Times New Roman" w:eastAsia="方正仿宋_GBK"/>
                <w:sz w:val="18"/>
                <w:szCs w:val="18"/>
              </w:rPr>
              <w:t>以上加2分，300m</w:t>
            </w:r>
            <w:r>
              <w:rPr>
                <w:rFonts w:ascii="Times New Roman" w:hAnsi="Times New Roman" w:eastAsia="方正仿宋_GBK"/>
                <w:sz w:val="18"/>
                <w:szCs w:val="18"/>
                <w:vertAlign w:val="superscript"/>
              </w:rPr>
              <w:t>2</w:t>
            </w:r>
            <w:r>
              <w:rPr>
                <w:rFonts w:ascii="Times New Roman" w:hAnsi="Times New Roman" w:eastAsia="方正仿宋_GBK"/>
                <w:sz w:val="18"/>
                <w:szCs w:val="18"/>
              </w:rPr>
              <w:t>以上加3分。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纳税情况</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上年度经营劳务派遣业务在</w:t>
            </w:r>
            <w:r>
              <w:rPr>
                <w:rFonts w:hint="eastAsia" w:ascii="Times New Roman" w:hAnsi="Times New Roman" w:eastAsia="方正仿宋_GBK"/>
                <w:sz w:val="18"/>
                <w:szCs w:val="18"/>
                <w:lang w:val="en-US" w:eastAsia="zh-CN"/>
              </w:rPr>
              <w:t>宜兴</w:t>
            </w:r>
            <w:r>
              <w:rPr>
                <w:rFonts w:ascii="Times New Roman" w:hAnsi="Times New Roman" w:eastAsia="方正仿宋_GBK"/>
                <w:sz w:val="18"/>
                <w:szCs w:val="18"/>
              </w:rPr>
              <w:t>的纳税总额（除个人所得税）10万元以上加1分，30万</w:t>
            </w:r>
            <w:r>
              <w:rPr>
                <w:rFonts w:hint="eastAsia" w:ascii="Times New Roman" w:hAnsi="Times New Roman" w:eastAsia="方正仿宋_GBK"/>
                <w:sz w:val="18"/>
                <w:szCs w:val="18"/>
                <w:lang w:val="en-US" w:eastAsia="zh-CN"/>
              </w:rPr>
              <w:t>元</w:t>
            </w:r>
            <w:r>
              <w:rPr>
                <w:rFonts w:ascii="Times New Roman" w:hAnsi="Times New Roman" w:eastAsia="方正仿宋_GBK"/>
                <w:sz w:val="18"/>
                <w:szCs w:val="18"/>
              </w:rPr>
              <w:t>以上加2分，50万</w:t>
            </w:r>
            <w:r>
              <w:rPr>
                <w:rFonts w:hint="eastAsia" w:ascii="Times New Roman" w:hAnsi="Times New Roman" w:eastAsia="方正仿宋_GBK"/>
                <w:sz w:val="18"/>
                <w:szCs w:val="18"/>
                <w:lang w:val="en-US" w:eastAsia="zh-CN"/>
              </w:rPr>
              <w:t>元</w:t>
            </w:r>
            <w:r>
              <w:rPr>
                <w:rFonts w:ascii="Times New Roman" w:hAnsi="Times New Roman" w:eastAsia="方正仿宋_GBK"/>
                <w:sz w:val="18"/>
                <w:szCs w:val="18"/>
              </w:rPr>
              <w:t>以上加3分，100万</w:t>
            </w:r>
            <w:r>
              <w:rPr>
                <w:rFonts w:hint="eastAsia" w:ascii="Times New Roman" w:hAnsi="Times New Roman" w:eastAsia="方正仿宋_GBK"/>
                <w:sz w:val="18"/>
                <w:szCs w:val="18"/>
                <w:lang w:val="en-US" w:eastAsia="zh-CN"/>
              </w:rPr>
              <w:t>元</w:t>
            </w:r>
            <w:r>
              <w:rPr>
                <w:rFonts w:ascii="Times New Roman" w:hAnsi="Times New Roman" w:eastAsia="方正仿宋_GBK"/>
                <w:sz w:val="18"/>
                <w:szCs w:val="18"/>
              </w:rPr>
              <w:t>以上加5分。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restart"/>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社会责任</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获得县（区）级人社部门表彰的，加1分；获得市级人社部门表彰的，加2分；获得省级及以上人社部门表彰的，加3分。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开展志愿者活动的，加1分。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慈善捐款1万元以上的，加1分，超过10万元的，加3分。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开展助学助困助残等公益活动的，每项加1分，封顶3分。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获得区级以上部门认可的创新性、经验性工作，加1分。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3"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restart"/>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协调机制</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建立劳动关系协调组织（含企业劳动争议调解委员会），并配备2名持劳动关系协调员证的专职人员，加5分；每增加1名持证专职人员的，加1分，封顶3分。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hint="eastAsia" w:ascii="Times New Roman" w:hAnsi="Times New Roman" w:eastAsia="方正仿宋_GBK"/>
                <w:sz w:val="18"/>
                <w:szCs w:val="18"/>
                <w:lang w:eastAsia="zh-CN"/>
              </w:rPr>
            </w:pPr>
            <w:r>
              <w:rPr>
                <w:rFonts w:ascii="Times New Roman" w:hAnsi="Times New Roman" w:eastAsia="方正仿宋_GBK"/>
                <w:sz w:val="18"/>
                <w:szCs w:val="18"/>
              </w:rPr>
              <w:t>协调组织发挥作用，无劳动监察举报投诉、无劳动争议案件的，加5分</w:t>
            </w:r>
            <w:r>
              <w:rPr>
                <w:rFonts w:hint="eastAsia" w:ascii="Times New Roman" w:hAnsi="Times New Roman" w:eastAsia="方正仿宋_GBK"/>
                <w:sz w:val="18"/>
                <w:szCs w:val="18"/>
                <w:lang w:eastAsia="zh-CN"/>
              </w:rPr>
              <w:t>。</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组织建设</w:t>
            </w: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依法建立工会组织，加2分；设立党的基层组织，加2分。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restart"/>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安全生产</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建立健全安全生产规章制度，明确安全生产主体责任，设立安全生产管理人员的，加1分。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定期实施安全生产和疫情防控教育培训的，加1分。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exact"/>
          <w:jc w:val="center"/>
        </w:trPr>
        <w:tc>
          <w:tcPr>
            <w:tcW w:w="833" w:type="dxa"/>
            <w:vMerge w:val="continue"/>
            <w:noWrap w:val="0"/>
            <w:vAlign w:val="center"/>
          </w:tcPr>
          <w:p>
            <w:pPr>
              <w:spacing w:after="0" w:line="240" w:lineRule="auto"/>
              <w:jc w:val="center"/>
              <w:rPr>
                <w:rFonts w:ascii="Times New Roman" w:hAnsi="Times New Roman" w:eastAsia="方正仿宋_GBK"/>
                <w:sz w:val="18"/>
                <w:szCs w:val="18"/>
              </w:rPr>
            </w:pPr>
          </w:p>
        </w:tc>
        <w:tc>
          <w:tcPr>
            <w:tcW w:w="999" w:type="dxa"/>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督促用工单位依法为被派遣劳动者提供劳动保护和劳动卫生条件，及时了解被派遣劳动者工作内容、条件、地点、职业危害、安全生产状况、劳动报酬等情况，且未发生工伤事故的，加3分。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exact"/>
          <w:jc w:val="center"/>
        </w:trPr>
        <w:tc>
          <w:tcPr>
            <w:tcW w:w="1832" w:type="dxa"/>
            <w:gridSpan w:val="2"/>
            <w:vMerge w:val="restart"/>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减分项</w:t>
            </w:r>
          </w:p>
        </w:tc>
        <w:tc>
          <w:tcPr>
            <w:tcW w:w="5938" w:type="dxa"/>
            <w:noWrap w:val="0"/>
            <w:vAlign w:val="center"/>
          </w:tcPr>
          <w:p>
            <w:pPr>
              <w:autoSpaceDE w:val="0"/>
              <w:autoSpaceDN w:val="0"/>
              <w:adjustRightInd w:val="0"/>
              <w:spacing w:after="0" w:line="240" w:lineRule="auto"/>
              <w:jc w:val="left"/>
              <w:rPr>
                <w:rFonts w:hint="eastAsia" w:ascii="Times New Roman" w:hAnsi="Times New Roman" w:eastAsia="方正仿宋_GBK"/>
                <w:kern w:val="0"/>
                <w:sz w:val="18"/>
                <w:szCs w:val="18"/>
                <w:lang w:eastAsia="zh-CN"/>
              </w:rPr>
            </w:pPr>
            <w:r>
              <w:rPr>
                <w:rFonts w:hint="eastAsia" w:ascii="Times New Roman" w:hAnsi="Times New Roman" w:eastAsia="方正仿宋_GBK"/>
                <w:sz w:val="18"/>
                <w:szCs w:val="18"/>
              </w:rPr>
              <w:t>发生</w:t>
            </w:r>
            <w:r>
              <w:rPr>
                <w:rFonts w:ascii="Times New Roman" w:hAnsi="Times New Roman" w:eastAsia="方正仿宋_GBK"/>
                <w:sz w:val="18"/>
                <w:szCs w:val="18"/>
              </w:rPr>
              <w:t>10人以上集体劳动争议案件的，每件扣10分，封顶20分</w:t>
            </w:r>
            <w:r>
              <w:rPr>
                <w:rFonts w:hint="eastAsia" w:ascii="Times New Roman" w:hAnsi="Times New Roman" w:eastAsia="方正仿宋_GBK"/>
                <w:sz w:val="18"/>
                <w:szCs w:val="18"/>
                <w:lang w:eastAsia="zh-CN"/>
              </w:rPr>
              <w:t>。</w:t>
            </w:r>
            <w:bookmarkStart w:id="0" w:name="_GoBack"/>
            <w:bookmarkEnd w:id="0"/>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autoSpaceDE w:val="0"/>
              <w:autoSpaceDN w:val="0"/>
              <w:adjustRightInd w:val="0"/>
              <w:spacing w:after="0" w:line="240" w:lineRule="auto"/>
              <w:jc w:val="left"/>
              <w:rPr>
                <w:rFonts w:ascii="Times New Roman" w:hAnsi="Times New Roman" w:eastAsia="FZFSK--GBK1-0"/>
                <w:kern w:val="0"/>
                <w:sz w:val="18"/>
                <w:szCs w:val="18"/>
              </w:rPr>
            </w:pPr>
            <w:r>
              <w:rPr>
                <w:rFonts w:ascii="Times New Roman" w:hAnsi="Times New Roman" w:eastAsia="方正仿宋_GBK"/>
                <w:sz w:val="18"/>
                <w:szCs w:val="18"/>
              </w:rPr>
              <w:t>发生非集体劳动争议案件超过3起的扣2分，超过5起的扣10分，超过10起的扣20分，封顶扣20分。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存在劳动保障监察违法案件的，每件扣2分，封顶扣20分。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逾期参加劳务派遣年度核验的，扣20分；不参加核验的，扣30分。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注册地址和实际经营地址不一致的，扣20分。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评价周期内未正常开展劳务派遣业务的，扣20分；连续2个评价周期内未正常开展劳务派遣业务的，扣30分。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经营个人社保代理业务的，扣30分。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5"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取得劳务派遣资质的单位应按照分业经营的原则，凡开展劳务外包、服务外包、产线外包、劳务分包等承揽业务的（即使用发包企业经营场地、机器设备开展外包业务的），扣50分。</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exact"/>
          <w:jc w:val="center"/>
        </w:trPr>
        <w:tc>
          <w:tcPr>
            <w:tcW w:w="1832" w:type="dxa"/>
            <w:gridSpan w:val="2"/>
            <w:vMerge w:val="restart"/>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一票否决</w:t>
            </w:r>
          </w:p>
        </w:tc>
        <w:tc>
          <w:tcPr>
            <w:tcW w:w="5938" w:type="dxa"/>
            <w:noWrap w:val="0"/>
            <w:vAlign w:val="center"/>
          </w:tcPr>
          <w:p>
            <w:pPr>
              <w:spacing w:after="0" w:line="240" w:lineRule="auto"/>
              <w:jc w:val="left"/>
              <w:rPr>
                <w:rFonts w:ascii="Times New Roman" w:hAnsi="Times New Roman" w:eastAsia="方正仿宋_GBK"/>
                <w:sz w:val="18"/>
                <w:szCs w:val="18"/>
              </w:rPr>
            </w:pPr>
            <w:r>
              <w:rPr>
                <w:rFonts w:ascii="Times New Roman" w:hAnsi="Times New Roman" w:eastAsia="方正仿宋_GBK"/>
                <w:sz w:val="18"/>
                <w:szCs w:val="18"/>
              </w:rPr>
              <w:t>企业发生违法行为，受到劳动保障行政处罚（处理）的，直接认定为C级。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向化工行业开展劳务派遣业务的，直接认定为C级。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发生群体性、突发性等重大社会影响事件的，直接认定为C级。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提供虚假材料参加劳务派遣单位年度核验、参加劳务派遣劳动保障等级评价的，直接认定为C级。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存在涂改、倒卖、出租、出借或者以其他形式非法转让经营劳务派遣业务资质的，直接认定为C级。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派遣非全日制用工的或派遣日结工的，直接认定为C级。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exact"/>
          <w:jc w:val="center"/>
        </w:trPr>
        <w:tc>
          <w:tcPr>
            <w:tcW w:w="1832" w:type="dxa"/>
            <w:gridSpan w:val="2"/>
            <w:vMerge w:val="continue"/>
            <w:noWrap w:val="0"/>
            <w:vAlign w:val="center"/>
          </w:tcPr>
          <w:p>
            <w:pPr>
              <w:spacing w:after="0" w:line="240" w:lineRule="auto"/>
              <w:jc w:val="center"/>
              <w:rPr>
                <w:rFonts w:ascii="Times New Roman" w:hAnsi="Times New Roman" w:eastAsia="方正仿宋_GBK"/>
                <w:sz w:val="18"/>
                <w:szCs w:val="18"/>
              </w:rPr>
            </w:pPr>
          </w:p>
        </w:tc>
        <w:tc>
          <w:tcPr>
            <w:tcW w:w="5938" w:type="dxa"/>
            <w:noWrap w:val="0"/>
            <w:vAlign w:val="center"/>
          </w:tcPr>
          <w:p>
            <w:pPr>
              <w:spacing w:after="0" w:line="240" w:lineRule="auto"/>
              <w:rPr>
                <w:rFonts w:ascii="Times New Roman" w:hAnsi="Times New Roman" w:eastAsia="方正仿宋_GBK"/>
                <w:sz w:val="18"/>
                <w:szCs w:val="18"/>
              </w:rPr>
            </w:pPr>
            <w:r>
              <w:rPr>
                <w:rFonts w:ascii="Times New Roman" w:hAnsi="Times New Roman" w:eastAsia="方正仿宋_GBK"/>
                <w:sz w:val="18"/>
                <w:szCs w:val="18"/>
              </w:rPr>
              <w:t>发生安全生产重大责任事故的，直接认定为C级。</w:t>
            </w: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exact"/>
          <w:jc w:val="center"/>
        </w:trPr>
        <w:tc>
          <w:tcPr>
            <w:tcW w:w="1832" w:type="dxa"/>
            <w:gridSpan w:val="2"/>
            <w:noWrap w:val="0"/>
            <w:vAlign w:val="center"/>
          </w:tcPr>
          <w:p>
            <w:pPr>
              <w:spacing w:after="0" w:line="240" w:lineRule="auto"/>
              <w:jc w:val="center"/>
              <w:rPr>
                <w:rFonts w:ascii="Times New Roman" w:hAnsi="Times New Roman" w:eastAsia="方正仿宋_GBK"/>
                <w:sz w:val="18"/>
                <w:szCs w:val="18"/>
              </w:rPr>
            </w:pPr>
            <w:r>
              <w:rPr>
                <w:rFonts w:ascii="Times New Roman" w:hAnsi="Times New Roman" w:eastAsia="方正仿宋_GBK"/>
                <w:sz w:val="18"/>
                <w:szCs w:val="18"/>
              </w:rPr>
              <w:t>总计得分</w:t>
            </w:r>
          </w:p>
        </w:tc>
        <w:tc>
          <w:tcPr>
            <w:tcW w:w="5938" w:type="dxa"/>
            <w:noWrap w:val="0"/>
            <w:vAlign w:val="center"/>
          </w:tcPr>
          <w:p>
            <w:pPr>
              <w:spacing w:after="0" w:line="240" w:lineRule="auto"/>
              <w:rPr>
                <w:rFonts w:ascii="Times New Roman" w:hAnsi="Times New Roman" w:eastAsia="方正仿宋_GBK"/>
                <w:sz w:val="18"/>
                <w:szCs w:val="18"/>
              </w:rPr>
            </w:pPr>
          </w:p>
        </w:tc>
        <w:tc>
          <w:tcPr>
            <w:tcW w:w="641" w:type="dxa"/>
            <w:noWrap w:val="0"/>
            <w:vAlign w:val="top"/>
          </w:tcPr>
          <w:p>
            <w:pPr>
              <w:spacing w:after="0" w:line="240" w:lineRule="auto"/>
              <w:jc w:val="left"/>
              <w:rPr>
                <w:rFonts w:ascii="Times New Roman" w:hAnsi="Times New Roman" w:eastAsia="方正仿宋_GBK"/>
                <w:sz w:val="18"/>
                <w:szCs w:val="18"/>
              </w:rPr>
            </w:pPr>
          </w:p>
        </w:tc>
        <w:tc>
          <w:tcPr>
            <w:tcW w:w="660" w:type="dxa"/>
            <w:noWrap w:val="0"/>
            <w:vAlign w:val="top"/>
          </w:tcPr>
          <w:p>
            <w:pPr>
              <w:spacing w:after="0" w:line="240" w:lineRule="auto"/>
              <w:jc w:val="left"/>
              <w:rPr>
                <w:rFonts w:ascii="Times New Roman" w:hAnsi="Times New Roman" w:eastAsia="方正仿宋_GBK"/>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1" w:hRule="exact"/>
          <w:jc w:val="center"/>
        </w:trPr>
        <w:tc>
          <w:tcPr>
            <w:tcW w:w="9071" w:type="dxa"/>
            <w:gridSpan w:val="5"/>
            <w:noWrap w:val="0"/>
            <w:vAlign w:val="top"/>
          </w:tcPr>
          <w:p>
            <w:pPr>
              <w:spacing w:after="0" w:line="240" w:lineRule="auto"/>
              <w:jc w:val="left"/>
              <w:rPr>
                <w:rFonts w:ascii="Times New Roman" w:hAnsi="Times New Roman" w:eastAsia="方正仿宋_GBK"/>
                <w:kern w:val="0"/>
                <w:szCs w:val="21"/>
              </w:rPr>
            </w:pPr>
          </w:p>
          <w:p>
            <w:pPr>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承诺：</w:t>
            </w:r>
            <w:r>
              <w:rPr>
                <w:rFonts w:ascii="Times New Roman" w:hAnsi="Times New Roman" w:eastAsia="方正仿宋_GBK"/>
                <w:kern w:val="0"/>
                <w:szCs w:val="21"/>
                <w:u w:val="single"/>
              </w:rPr>
              <w:t xml:space="preserve">                                                                       </w:t>
            </w:r>
          </w:p>
          <w:p>
            <w:pPr>
              <w:spacing w:after="0" w:line="240" w:lineRule="auto"/>
              <w:jc w:val="left"/>
              <w:rPr>
                <w:rFonts w:ascii="Times New Roman" w:hAnsi="Times New Roman" w:eastAsia="方正仿宋_GBK"/>
                <w:kern w:val="0"/>
                <w:szCs w:val="21"/>
                <w:u w:val="single"/>
              </w:rPr>
            </w:pPr>
          </w:p>
          <w:p>
            <w:pPr>
              <w:spacing w:after="0" w:line="240" w:lineRule="auto"/>
              <w:jc w:val="left"/>
              <w:rPr>
                <w:rFonts w:ascii="Times New Roman" w:hAnsi="Times New Roman" w:eastAsia="方正仿宋_GBK"/>
                <w:kern w:val="0"/>
                <w:szCs w:val="21"/>
                <w:u w:val="single"/>
              </w:rPr>
            </w:pPr>
            <w:r>
              <w:rPr>
                <w:rFonts w:ascii="Times New Roman" w:hAnsi="Times New Roman" w:eastAsia="方正仿宋_GBK"/>
                <w:kern w:val="0"/>
                <w:szCs w:val="21"/>
              </w:rPr>
              <w:t xml:space="preserve">      </w:t>
            </w:r>
            <w:r>
              <w:rPr>
                <w:rFonts w:ascii="Times New Roman" w:hAnsi="Times New Roman" w:eastAsia="方正仿宋_GBK"/>
                <w:kern w:val="0"/>
                <w:szCs w:val="21"/>
                <w:u w:val="single"/>
              </w:rPr>
              <w:t xml:space="preserve">                         </w:t>
            </w:r>
          </w:p>
          <w:p>
            <w:pPr>
              <w:spacing w:after="0" w:line="240" w:lineRule="auto"/>
              <w:jc w:val="left"/>
              <w:rPr>
                <w:rFonts w:ascii="Times New Roman" w:hAnsi="Times New Roman" w:eastAsia="方正仿宋_GBK"/>
                <w:kern w:val="0"/>
                <w:szCs w:val="21"/>
                <w:u w:val="single"/>
              </w:rPr>
            </w:pPr>
          </w:p>
          <w:p>
            <w:pPr>
              <w:spacing w:after="0" w:line="240" w:lineRule="auto"/>
              <w:jc w:val="center"/>
              <w:rPr>
                <w:rFonts w:ascii="Times New Roman" w:hAnsi="Times New Roman" w:eastAsia="方正仿宋_GBK"/>
                <w:kern w:val="0"/>
                <w:sz w:val="20"/>
                <w:szCs w:val="20"/>
              </w:rPr>
            </w:pPr>
            <w:r>
              <w:rPr>
                <w:rFonts w:ascii="Times New Roman" w:hAnsi="Times New Roman" w:eastAsia="方正仿宋_GBK"/>
                <w:kern w:val="0"/>
                <w:sz w:val="20"/>
                <w:szCs w:val="20"/>
              </w:rPr>
              <w:t>（请抄写：本公司所填报信息及相关材料均真实有效，如有虚假，愿接受失信联合惩戒。）</w:t>
            </w:r>
          </w:p>
          <w:p>
            <w:pPr>
              <w:wordWrap w:val="0"/>
              <w:spacing w:after="0" w:line="240" w:lineRule="auto"/>
              <w:jc w:val="right"/>
              <w:rPr>
                <w:rFonts w:ascii="Times New Roman" w:hAnsi="Times New Roman" w:eastAsia="方正仿宋_GBK"/>
                <w:kern w:val="0"/>
                <w:szCs w:val="21"/>
              </w:rPr>
            </w:pPr>
            <w:r>
              <w:rPr>
                <w:rFonts w:ascii="Times New Roman" w:hAnsi="Times New Roman" w:eastAsia="方正仿宋_GBK"/>
                <w:kern w:val="0"/>
                <w:szCs w:val="21"/>
              </w:rPr>
              <w:t xml:space="preserve">法定代表人签字：          </w:t>
            </w:r>
          </w:p>
          <w:p>
            <w:pPr>
              <w:wordWrap w:val="0"/>
              <w:spacing w:after="0" w:line="240" w:lineRule="auto"/>
              <w:jc w:val="right"/>
              <w:rPr>
                <w:rFonts w:ascii="Times New Roman" w:hAnsi="Times New Roman" w:eastAsia="方正仿宋_GBK"/>
                <w:kern w:val="0"/>
                <w:szCs w:val="21"/>
              </w:rPr>
            </w:pPr>
            <w:r>
              <w:rPr>
                <w:rFonts w:ascii="Times New Roman" w:hAnsi="Times New Roman" w:eastAsia="方正仿宋_GBK"/>
                <w:kern w:val="0"/>
                <w:szCs w:val="21"/>
              </w:rPr>
              <w:t xml:space="preserve">（单位盖章）            </w:t>
            </w:r>
          </w:p>
          <w:p>
            <w:pPr>
              <w:wordWrap w:val="0"/>
              <w:spacing w:after="0" w:line="240" w:lineRule="auto"/>
              <w:jc w:val="right"/>
              <w:rPr>
                <w:rFonts w:ascii="Times New Roman" w:hAnsi="Times New Roman" w:eastAsia="方正仿宋_GBK"/>
                <w:sz w:val="24"/>
                <w:szCs w:val="24"/>
              </w:rPr>
            </w:pPr>
            <w:r>
              <w:rPr>
                <w:rFonts w:ascii="Times New Roman" w:hAnsi="Times New Roman" w:eastAsia="方正仿宋_GBK"/>
                <w:kern w:val="0"/>
                <w:szCs w:val="21"/>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0" w:hRule="exact"/>
          <w:jc w:val="center"/>
        </w:trPr>
        <w:tc>
          <w:tcPr>
            <w:tcW w:w="9071" w:type="dxa"/>
            <w:gridSpan w:val="5"/>
            <w:noWrap w:val="0"/>
            <w:vAlign w:val="center"/>
          </w:tcPr>
          <w:p>
            <w:pPr>
              <w:spacing w:after="0" w:line="240" w:lineRule="auto"/>
              <w:ind w:firstLine="420" w:firstLineChars="200"/>
              <w:jc w:val="left"/>
              <w:rPr>
                <w:rFonts w:ascii="Times New Roman" w:hAnsi="Times New Roman" w:eastAsia="方正仿宋_GBK"/>
                <w:kern w:val="0"/>
                <w:szCs w:val="21"/>
              </w:rPr>
            </w:pPr>
            <w:r>
              <w:rPr>
                <w:rFonts w:ascii="Times New Roman" w:hAnsi="Times New Roman" w:eastAsia="方正仿宋_GBK"/>
                <w:kern w:val="0"/>
                <w:szCs w:val="21"/>
              </w:rPr>
              <w:t>人社局意见</w:t>
            </w:r>
          </w:p>
          <w:p>
            <w:pPr>
              <w:spacing w:after="0" w:line="240" w:lineRule="auto"/>
              <w:jc w:val="left"/>
              <w:rPr>
                <w:rFonts w:ascii="Times New Roman" w:hAnsi="Times New Roman" w:eastAsia="方正仿宋_GBK"/>
                <w:kern w:val="0"/>
                <w:szCs w:val="21"/>
              </w:rPr>
            </w:pPr>
          </w:p>
          <w:p>
            <w:pPr>
              <w:spacing w:after="0" w:line="240" w:lineRule="auto"/>
              <w:jc w:val="left"/>
              <w:rPr>
                <w:rFonts w:ascii="Times New Roman" w:hAnsi="Times New Roman" w:eastAsia="方正仿宋_GBK"/>
                <w:kern w:val="0"/>
                <w:szCs w:val="21"/>
                <w:u w:val="single"/>
              </w:rPr>
            </w:pPr>
          </w:p>
          <w:p>
            <w:pPr>
              <w:wordWrap w:val="0"/>
              <w:spacing w:after="0" w:line="240" w:lineRule="auto"/>
              <w:jc w:val="right"/>
              <w:rPr>
                <w:rFonts w:ascii="Times New Roman" w:hAnsi="Times New Roman" w:eastAsia="方正仿宋_GBK"/>
                <w:kern w:val="0"/>
                <w:szCs w:val="21"/>
              </w:rPr>
            </w:pPr>
            <w:r>
              <w:rPr>
                <w:rFonts w:ascii="Times New Roman" w:hAnsi="Times New Roman" w:eastAsia="方正仿宋_GBK"/>
                <w:kern w:val="0"/>
                <w:szCs w:val="21"/>
              </w:rPr>
              <w:t xml:space="preserve">（盖章）             </w:t>
            </w:r>
          </w:p>
          <w:p>
            <w:pPr>
              <w:wordWrap w:val="0"/>
              <w:spacing w:after="0" w:line="240" w:lineRule="auto"/>
              <w:jc w:val="right"/>
              <w:rPr>
                <w:rFonts w:ascii="Times New Roman" w:hAnsi="Times New Roman" w:eastAsia="方正仿宋_GBK"/>
                <w:kern w:val="0"/>
                <w:sz w:val="24"/>
                <w:szCs w:val="24"/>
              </w:rPr>
            </w:pPr>
            <w:r>
              <w:rPr>
                <w:rFonts w:ascii="Times New Roman" w:hAnsi="Times New Roman" w:eastAsia="方正仿宋_GBK"/>
                <w:kern w:val="0"/>
                <w:szCs w:val="21"/>
              </w:rPr>
              <w:t xml:space="preserve">年　月　日            </w:t>
            </w:r>
          </w:p>
        </w:tc>
      </w:tr>
    </w:tbl>
    <w:p>
      <w:pPr>
        <w:spacing w:after="0" w:line="16" w:lineRule="exact"/>
        <w:rPr>
          <w:rFonts w:ascii="Times New Roman" w:hAnsi="Times New Roman"/>
        </w:rPr>
      </w:pPr>
    </w:p>
    <w:p>
      <w:pPr>
        <w:widowControl/>
        <w:snapToGrid w:val="0"/>
        <w:spacing w:after="0" w:line="560" w:lineRule="exact"/>
        <w:rPr>
          <w:rFonts w:hint="eastAsia" w:ascii="Times New Roman" w:hAnsi="Times New Roman" w:eastAsia="方正黑体_GBK" w:cs="方正黑体_GBK"/>
          <w:kern w:val="0"/>
          <w:sz w:val="32"/>
          <w:szCs w:val="32"/>
        </w:rPr>
      </w:pPr>
      <w:r>
        <w:rPr>
          <w:rFonts w:hint="eastAsia" w:ascii="Times New Roman" w:hAnsi="Times New Roman" w:eastAsia="方正黑体_GBK" w:cs="方正黑体_GBK"/>
          <w:kern w:val="0"/>
          <w:sz w:val="32"/>
          <w:szCs w:val="32"/>
        </w:rPr>
        <w:t>附件5：</w:t>
      </w:r>
    </w:p>
    <w:p>
      <w:pPr>
        <w:widowControl/>
        <w:snapToGrid w:val="0"/>
        <w:spacing w:after="0" w:line="560" w:lineRule="exact"/>
        <w:jc w:val="center"/>
        <w:rPr>
          <w:rFonts w:hint="eastAsia" w:ascii="Times New Roman" w:hAnsi="Times New Roman" w:eastAsia="方正小标宋_GBK"/>
          <w:kern w:val="0"/>
          <w:sz w:val="36"/>
          <w:szCs w:val="36"/>
        </w:rPr>
      </w:pPr>
      <w:r>
        <w:rPr>
          <w:rFonts w:hint="eastAsia" w:ascii="Times New Roman" w:hAnsi="Times New Roman" w:eastAsia="方正小标宋_GBK"/>
          <w:kern w:val="0"/>
          <w:sz w:val="36"/>
          <w:szCs w:val="36"/>
        </w:rPr>
        <w:t>2021年12月份用工单位汇总表</w:t>
      </w:r>
    </w:p>
    <w:tbl>
      <w:tblPr>
        <w:tblStyle w:val="7"/>
        <w:tblpPr w:leftFromText="180" w:rightFromText="180" w:vertAnchor="page" w:horzAnchor="margin" w:tblpY="376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940"/>
        <w:gridCol w:w="1294"/>
        <w:gridCol w:w="1294"/>
        <w:gridCol w:w="1294"/>
        <w:gridCol w:w="129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序号</w:t>
            </w:r>
          </w:p>
        </w:tc>
        <w:tc>
          <w:tcPr>
            <w:tcW w:w="1940"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单位名称</w:t>
            </w:r>
          </w:p>
        </w:tc>
        <w:tc>
          <w:tcPr>
            <w:tcW w:w="1294"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法人代表</w:t>
            </w:r>
          </w:p>
        </w:tc>
        <w:tc>
          <w:tcPr>
            <w:tcW w:w="1294"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人资负责人</w:t>
            </w:r>
          </w:p>
        </w:tc>
        <w:tc>
          <w:tcPr>
            <w:tcW w:w="1294"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联系电话</w:t>
            </w:r>
          </w:p>
        </w:tc>
        <w:tc>
          <w:tcPr>
            <w:tcW w:w="1295"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地址</w:t>
            </w:r>
          </w:p>
        </w:tc>
        <w:tc>
          <w:tcPr>
            <w:tcW w:w="1295"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派遣人数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1</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2</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3</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4</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5</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6</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7</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8</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9</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10</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11</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jc w:val="center"/>
              <w:rPr>
                <w:rFonts w:hint="eastAsia" w:ascii="仿宋_GB2312" w:eastAsia="仿宋_GB2312"/>
                <w:sz w:val="18"/>
                <w:szCs w:val="21"/>
              </w:rPr>
            </w:pPr>
            <w:r>
              <w:rPr>
                <w:rFonts w:hint="eastAsia" w:ascii="仿宋_GB2312" w:eastAsia="仿宋_GB2312"/>
                <w:sz w:val="18"/>
                <w:szCs w:val="21"/>
              </w:rPr>
              <w:t>12</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13</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14</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15</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16</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17</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18</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19</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648" w:type="dxa"/>
            <w:noWrap w:val="0"/>
            <w:vAlign w:val="center"/>
          </w:tcPr>
          <w:p>
            <w:pPr>
              <w:spacing w:line="360" w:lineRule="exact"/>
              <w:ind w:firstLine="90" w:firstLineChars="50"/>
              <w:rPr>
                <w:rFonts w:hint="eastAsia" w:ascii="仿宋_GB2312" w:eastAsia="仿宋_GB2312"/>
                <w:sz w:val="18"/>
                <w:szCs w:val="21"/>
              </w:rPr>
            </w:pPr>
            <w:r>
              <w:rPr>
                <w:rFonts w:hint="eastAsia" w:ascii="仿宋_GB2312" w:eastAsia="仿宋_GB2312"/>
                <w:sz w:val="18"/>
                <w:szCs w:val="21"/>
              </w:rPr>
              <w:t>20</w:t>
            </w:r>
          </w:p>
        </w:tc>
        <w:tc>
          <w:tcPr>
            <w:tcW w:w="1940"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4"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c>
          <w:tcPr>
            <w:tcW w:w="1295" w:type="dxa"/>
            <w:noWrap w:val="0"/>
            <w:vAlign w:val="center"/>
          </w:tcPr>
          <w:p>
            <w:pPr>
              <w:spacing w:line="360" w:lineRule="exact"/>
              <w:jc w:val="center"/>
              <w:rPr>
                <w:rFonts w:hint="eastAsia" w:ascii="仿宋_GB2312" w:eastAsia="仿宋_GB2312"/>
                <w:sz w:val="18"/>
                <w:szCs w:val="21"/>
              </w:rPr>
            </w:pPr>
          </w:p>
        </w:tc>
      </w:tr>
    </w:tbl>
    <w:p>
      <w:pPr>
        <w:spacing w:after="0"/>
        <w:rPr>
          <w:rFonts w:ascii="Times New Roman" w:hAnsi="Times New Roman"/>
        </w:rPr>
        <w:sectPr>
          <w:pgSz w:w="11906" w:h="16838"/>
          <w:pgMar w:top="2098" w:right="1474" w:bottom="1985" w:left="1588" w:header="851" w:footer="992" w:gutter="0"/>
          <w:pgNumType w:fmt="numberInDash"/>
          <w:cols w:space="720" w:num="1"/>
          <w:docGrid w:linePitch="312" w:charSpace="0"/>
        </w:sectPr>
      </w:pPr>
    </w:p>
    <w:p>
      <w:pPr>
        <w:spacing w:after="0" w:line="560" w:lineRule="exact"/>
        <w:rPr>
          <w:rFonts w:hint="eastAsia" w:ascii="Times New Roman" w:hAnsi="Times New Roman" w:eastAsia="方正黑体_GBK" w:cs="方正黑体_GBK"/>
          <w:kern w:val="0"/>
          <w:sz w:val="32"/>
          <w:szCs w:val="32"/>
        </w:rPr>
      </w:pPr>
      <w:r>
        <w:rPr>
          <w:rFonts w:hint="eastAsia" w:ascii="Times New Roman" w:hAnsi="Times New Roman" w:eastAsia="方正黑体_GBK" w:cs="方正黑体_GBK"/>
          <w:kern w:val="0"/>
          <w:sz w:val="32"/>
          <w:szCs w:val="32"/>
        </w:rPr>
        <w:t>附件6</w:t>
      </w:r>
    </w:p>
    <w:p>
      <w:pPr>
        <w:spacing w:after="0" w:line="520" w:lineRule="exact"/>
        <w:jc w:val="center"/>
        <w:rPr>
          <w:rFonts w:ascii="Times New Roman" w:hAnsi="Times New Roman" w:eastAsia="方正小标宋_GBK"/>
          <w:color w:val="000000"/>
          <w:sz w:val="44"/>
          <w:szCs w:val="44"/>
        </w:rPr>
      </w:pPr>
      <w:r>
        <w:rPr>
          <w:rFonts w:hint="eastAsia" w:ascii="Times New Roman" w:hAnsi="Times New Roman" w:eastAsia="方正小标宋_GBK"/>
          <w:color w:val="000000"/>
          <w:sz w:val="44"/>
          <w:szCs w:val="44"/>
        </w:rPr>
        <w:t>劳务派遣单位疫情防控和安全生产提示函</w:t>
      </w:r>
    </w:p>
    <w:p>
      <w:pPr>
        <w:spacing w:after="0" w:line="560" w:lineRule="exact"/>
        <w:rPr>
          <w:rFonts w:ascii="Times New Roman" w:hAnsi="Times New Roman" w:eastAsia="方正仿宋_GBK"/>
          <w:color w:val="000000"/>
          <w:sz w:val="32"/>
          <w:szCs w:val="32"/>
        </w:rPr>
      </w:pPr>
    </w:p>
    <w:p>
      <w:pPr>
        <w:spacing w:after="0" w:line="240" w:lineRule="auto"/>
        <w:rPr>
          <w:rFonts w:ascii="Times New Roman" w:hAnsi="Times New Roman" w:eastAsia="方正仿宋_GBK"/>
          <w:color w:val="000000"/>
          <w:sz w:val="28"/>
          <w:szCs w:val="28"/>
        </w:rPr>
      </w:pPr>
      <w:r>
        <w:rPr>
          <w:rFonts w:ascii="Times New Roman" w:hAnsi="Times New Roman" w:eastAsia="方正仿宋_GBK"/>
          <w:color w:val="000000"/>
          <w:sz w:val="28"/>
          <w:szCs w:val="28"/>
        </w:rPr>
        <w:t>各劳务派遣单位（分公司）：</w:t>
      </w:r>
    </w:p>
    <w:p>
      <w:pPr>
        <w:pStyle w:val="6"/>
        <w:widowControl/>
        <w:spacing w:before="0" w:beforeAutospacing="0" w:after="0" w:afterAutospacing="0" w:line="240" w:lineRule="auto"/>
        <w:ind w:right="450" w:firstLine="420"/>
        <w:rPr>
          <w:rFonts w:ascii="Times New Roman" w:hAnsi="Times New Roman" w:eastAsia="方正仿宋_GBK"/>
          <w:color w:val="000000"/>
          <w:sz w:val="28"/>
          <w:szCs w:val="28"/>
        </w:rPr>
      </w:pPr>
      <w:r>
        <w:rPr>
          <w:rFonts w:ascii="Times New Roman" w:hAnsi="Times New Roman" w:eastAsia="方正仿宋_GBK"/>
          <w:color w:val="000000"/>
          <w:sz w:val="28"/>
          <w:szCs w:val="28"/>
        </w:rPr>
        <w:t>根据党中央、国务院、省委省政府和市委市政府安全生产工作决策部署，结合《劳动合同法》、《安全生产法》和《劳务派遣暂行规定》等法律法规，现对劳务派遣单位</w:t>
      </w:r>
      <w:r>
        <w:rPr>
          <w:rFonts w:hint="eastAsia" w:ascii="Times New Roman" w:hAnsi="Times New Roman" w:eastAsia="方正仿宋_GBK"/>
          <w:color w:val="000000"/>
          <w:sz w:val="28"/>
          <w:szCs w:val="28"/>
        </w:rPr>
        <w:t>疫情防控和</w:t>
      </w:r>
      <w:r>
        <w:rPr>
          <w:rFonts w:ascii="Times New Roman" w:hAnsi="Times New Roman" w:eastAsia="方正仿宋_GBK"/>
          <w:color w:val="000000"/>
          <w:sz w:val="28"/>
          <w:szCs w:val="28"/>
        </w:rPr>
        <w:t>安全生产工作责任提出“二十要”</w:t>
      </w:r>
      <w:r>
        <w:rPr>
          <w:rFonts w:hint="eastAsia" w:ascii="Times New Roman" w:hAnsi="Times New Roman" w:eastAsia="方正仿宋_GBK"/>
          <w:color w:val="000000"/>
          <w:sz w:val="28"/>
          <w:szCs w:val="28"/>
        </w:rPr>
        <w:t>提示</w:t>
      </w:r>
      <w:r>
        <w:rPr>
          <w:rFonts w:ascii="Times New Roman" w:hAnsi="Times New Roman" w:eastAsia="方正仿宋_GBK"/>
          <w:color w:val="000000"/>
          <w:sz w:val="28"/>
          <w:szCs w:val="28"/>
        </w:rPr>
        <w:t>函，请严格遵照执行。</w:t>
      </w:r>
    </w:p>
    <w:p>
      <w:pPr>
        <w:spacing w:after="0" w:line="240" w:lineRule="auto"/>
        <w:ind w:firstLine="560" w:firstLineChars="200"/>
        <w:rPr>
          <w:rFonts w:ascii="Times New Roman" w:hAnsi="Times New Roman" w:eastAsia="方正仿宋_GBK"/>
          <w:color w:val="000000"/>
          <w:sz w:val="28"/>
          <w:szCs w:val="28"/>
        </w:rPr>
      </w:pPr>
      <w:r>
        <w:rPr>
          <w:rFonts w:ascii="Times New Roman" w:hAnsi="Times New Roman" w:eastAsia="方正仿宋_GBK"/>
          <w:color w:val="000000"/>
          <w:sz w:val="28"/>
          <w:szCs w:val="28"/>
        </w:rPr>
        <w:t>1.要认真学习习近平总书记关于安全生产重要论述、安全生产方针政策和法律法规，切实增强安全生产的责任感和紧迫感。</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2.要建立单位主要负责人对本单位安全生产工作负总责，一名工作人员协助管理本单位安全生产工作的制度。</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3.</w:t>
      </w:r>
      <w:r>
        <w:rPr>
          <w:rFonts w:hint="eastAsia" w:ascii="Times New Roman" w:hAnsi="Times New Roman" w:eastAsia="方正仿宋_GBK"/>
          <w:color w:val="000000"/>
          <w:sz w:val="28"/>
          <w:szCs w:val="28"/>
        </w:rPr>
        <w:t>要</w:t>
      </w:r>
      <w:r>
        <w:rPr>
          <w:rFonts w:ascii="Times New Roman" w:hAnsi="Times New Roman" w:eastAsia="方正仿宋_GBK"/>
          <w:color w:val="000000"/>
          <w:sz w:val="28"/>
          <w:szCs w:val="28"/>
        </w:rPr>
        <w:t>疫</w:t>
      </w:r>
      <w:r>
        <w:rPr>
          <w:rFonts w:hint="eastAsia" w:ascii="Times New Roman" w:hAnsi="Times New Roman" w:eastAsia="方正仿宋_GBK"/>
          <w:color w:val="000000"/>
          <w:sz w:val="28"/>
          <w:szCs w:val="28"/>
        </w:rPr>
        <w:t>承担疫情</w:t>
      </w:r>
      <w:r>
        <w:rPr>
          <w:rFonts w:ascii="Times New Roman" w:hAnsi="Times New Roman" w:eastAsia="方正仿宋_GBK"/>
          <w:color w:val="000000"/>
          <w:sz w:val="28"/>
          <w:szCs w:val="28"/>
        </w:rPr>
        <w:t>防控</w:t>
      </w:r>
      <w:r>
        <w:rPr>
          <w:rFonts w:hint="eastAsia" w:ascii="Times New Roman" w:hAnsi="Times New Roman" w:eastAsia="方正仿宋_GBK"/>
          <w:color w:val="000000"/>
          <w:sz w:val="28"/>
          <w:szCs w:val="28"/>
        </w:rPr>
        <w:t>主体</w:t>
      </w:r>
      <w:r>
        <w:rPr>
          <w:rFonts w:ascii="Times New Roman" w:hAnsi="Times New Roman" w:eastAsia="方正仿宋_GBK"/>
          <w:color w:val="000000"/>
          <w:sz w:val="28"/>
          <w:szCs w:val="28"/>
        </w:rPr>
        <w:t>责任，全力筑牢疫情防控网络，严格按照本市疫情防控政策，落实各项管控措施。</w:t>
      </w:r>
    </w:p>
    <w:p>
      <w:pPr>
        <w:spacing w:after="0" w:line="240" w:lineRule="auto"/>
        <w:ind w:firstLine="555"/>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4.</w:t>
      </w:r>
      <w:r>
        <w:rPr>
          <w:rFonts w:ascii="Times New Roman" w:hAnsi="Times New Roman" w:eastAsia="方正仿宋_GBK"/>
          <w:color w:val="000000"/>
          <w:sz w:val="28"/>
          <w:szCs w:val="28"/>
        </w:rPr>
        <w:t>要加强业务经营需要的办公设备和信息管理系统建设，配备具有人力资源或劳动关系协调员资质的专业人员，做好劳动用工管理工作，切实提高劳动用工领域安全管理水平。</w:t>
      </w:r>
    </w:p>
    <w:p>
      <w:pPr>
        <w:spacing w:after="0" w:line="240" w:lineRule="auto"/>
        <w:ind w:firstLine="555"/>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5</w:t>
      </w:r>
      <w:r>
        <w:rPr>
          <w:rFonts w:ascii="Times New Roman" w:hAnsi="Times New Roman" w:eastAsia="方正仿宋_GBK"/>
          <w:color w:val="000000"/>
          <w:sz w:val="28"/>
          <w:szCs w:val="28"/>
        </w:rPr>
        <w:t>.要经常检查业务经营场所以及用水、用电、用气、用车等安全工作,及时发现和消除安全隐患，确保安全工作责任的落实。</w:t>
      </w:r>
    </w:p>
    <w:p>
      <w:pPr>
        <w:spacing w:after="0" w:line="240" w:lineRule="auto"/>
        <w:ind w:firstLine="555"/>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6</w:t>
      </w:r>
      <w:r>
        <w:rPr>
          <w:rFonts w:ascii="Times New Roman" w:hAnsi="Times New Roman" w:eastAsia="方正仿宋_GBK"/>
          <w:color w:val="000000"/>
          <w:sz w:val="28"/>
          <w:szCs w:val="28"/>
        </w:rPr>
        <w:t>.要依法经营、诚信经营，要与合作的用工单位依法订立劳务派遣协议，载明劳务派遣暂行规定的相关内容；不得向化工等高危行业实施劳务派遣，严禁扰乱劳务派遣用工市场。</w:t>
      </w:r>
    </w:p>
    <w:p>
      <w:pPr>
        <w:spacing w:after="0" w:line="240" w:lineRule="auto"/>
        <w:ind w:firstLine="555"/>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7</w:t>
      </w:r>
      <w:r>
        <w:rPr>
          <w:rFonts w:ascii="Times New Roman" w:hAnsi="Times New Roman" w:eastAsia="方正仿宋_GBK"/>
          <w:color w:val="000000"/>
          <w:sz w:val="28"/>
          <w:szCs w:val="28"/>
        </w:rPr>
        <w:t>.要依法与被派遣劳动者订立2年以上的固定期限书面劳动合同，不仅要按劳动合同法载明规定事项，而且要载明被派遣劳动者的用工单位以及派遣期限、工作岗位等情况。</w:t>
      </w:r>
    </w:p>
    <w:p>
      <w:pPr>
        <w:spacing w:after="0" w:line="240" w:lineRule="auto"/>
        <w:ind w:firstLine="555"/>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8</w:t>
      </w:r>
      <w:r>
        <w:rPr>
          <w:rFonts w:ascii="Times New Roman" w:hAnsi="Times New Roman" w:eastAsia="方正仿宋_GBK"/>
          <w:color w:val="000000"/>
          <w:sz w:val="28"/>
          <w:szCs w:val="28"/>
        </w:rPr>
        <w:t>.要依法建立完善劳务派遣职工名册备查，并纳入信息化管理工作。</w:t>
      </w:r>
    </w:p>
    <w:p>
      <w:pPr>
        <w:spacing w:after="0" w:line="240" w:lineRule="auto"/>
        <w:ind w:firstLine="555"/>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9</w:t>
      </w:r>
      <w:r>
        <w:rPr>
          <w:rFonts w:ascii="Times New Roman" w:hAnsi="Times New Roman" w:eastAsia="方正仿宋_GBK"/>
          <w:color w:val="000000"/>
          <w:sz w:val="28"/>
          <w:szCs w:val="28"/>
        </w:rPr>
        <w:t>.要按照国家规定和劳务派遣协议约定，按月及时足额发放被派遣劳动者工资报酬，不得克扣或向被派遣劳动者收取费用</w:t>
      </w:r>
      <w:r>
        <w:rPr>
          <w:rFonts w:hint="eastAsia" w:ascii="Times New Roman" w:hAnsi="Times New Roman" w:eastAsia="方正仿宋_GBK"/>
          <w:color w:val="000000"/>
          <w:sz w:val="28"/>
          <w:szCs w:val="28"/>
        </w:rPr>
        <w:t>；</w:t>
      </w:r>
      <w:r>
        <w:rPr>
          <w:rFonts w:ascii="Times New Roman" w:hAnsi="Times New Roman" w:eastAsia="方正仿宋_GBK"/>
          <w:color w:val="000000"/>
          <w:sz w:val="28"/>
          <w:szCs w:val="28"/>
        </w:rPr>
        <w:t>要督促用工单位向被派遣劳动者支付加班费、绩效奖金，提供与工作岗位相关的福利待遇</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10.要督促用工单位对连续用工的劳务派遣劳动者，实行正常的工资调整机制。</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11.要依法为被派遣劳动者在用工所在地参加社会保险，缴纳社会保险费。严禁为个人代理社会保险服务业务。</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12.要会同用工单位积极对被派遣劳动者开展与岗位有关的上岗知识、安全教育和疫情防控等培训，切实提高被派遣劳动者安全工作责任意识。</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13.要督促用工单位积极改善劳动安全卫生环境、安全防护设施，提供必要的劳动保护用品，努力改善劳动条件，切实减少职业危害。</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14.要会同用工单位严格执行国家和地方有关工作时间、休息休假、女职工、未成年工的特殊保护规定，切实保障被派遣劳动者的身心健康。</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15.要会同用工单位共同执行国家和地方有关就业准入和职业资格证书制度，加强对被派遣劳动者的职业培训，不断提高被派遣劳动者的职业技能。</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16.要会同用工单位做好因工作遭受事故伤害的被派遣劳动者的工伤申请认定工作，保障工伤员工工伤保险待遇。</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17.要对存在派遣比例超过10%和非“临时性、辅助性或替代性”工作岗位实施劳务派遣行为的合作用工单位，及时提醒并协助做好劳动用工调整工作。</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18.要对被依法终止解除劳动合同的被派遣劳动者按规定出具解除或终止劳动合同的有关证明；对应当支付经济补偿的，要按规定及时支付。</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19.要在协助处理被派遣劳动者与用工单位之间的劳动矛盾纠纷的基础上，定期排检自身在劳务派遣业务经营活动中存在的隐患风险，及时消除事故苗头。</w:t>
      </w:r>
    </w:p>
    <w:p>
      <w:pPr>
        <w:spacing w:after="0" w:line="240" w:lineRule="auto"/>
        <w:ind w:firstLine="555"/>
        <w:rPr>
          <w:rFonts w:ascii="Times New Roman" w:hAnsi="Times New Roman" w:eastAsia="方正仿宋_GBK"/>
          <w:color w:val="000000"/>
          <w:sz w:val="28"/>
          <w:szCs w:val="28"/>
        </w:rPr>
      </w:pPr>
      <w:r>
        <w:rPr>
          <w:rFonts w:ascii="Times New Roman" w:hAnsi="Times New Roman" w:eastAsia="方正仿宋_GBK"/>
          <w:color w:val="000000"/>
          <w:sz w:val="28"/>
          <w:szCs w:val="28"/>
        </w:rPr>
        <w:t>20.要依法参加每年的劳务派遣经营情况核验工作，不仅要如实提供经营情况报告，而且要提供单位安全生产工作有关落实情况。</w:t>
      </w:r>
    </w:p>
    <w:p>
      <w:pPr>
        <w:spacing w:after="0" w:line="240" w:lineRule="auto"/>
        <w:ind w:firstLine="555"/>
        <w:rPr>
          <w:rFonts w:ascii="Times New Roman" w:hAnsi="Times New Roman" w:eastAsia="方正仿宋_GBK"/>
          <w:color w:val="000000"/>
          <w:sz w:val="28"/>
          <w:szCs w:val="28"/>
        </w:rPr>
      </w:pPr>
    </w:p>
    <w:p>
      <w:pPr>
        <w:spacing w:after="0" w:line="240" w:lineRule="auto"/>
        <w:ind w:firstLine="555"/>
        <w:rPr>
          <w:rFonts w:ascii="Times New Roman" w:hAnsi="Times New Roman" w:eastAsia="方正仿宋_GBK"/>
          <w:color w:val="000000"/>
          <w:sz w:val="28"/>
          <w:szCs w:val="28"/>
        </w:rPr>
      </w:pPr>
    </w:p>
    <w:p>
      <w:pPr>
        <w:spacing w:after="0" w:line="240" w:lineRule="auto"/>
        <w:jc w:val="right"/>
        <w:rPr>
          <w:rFonts w:ascii="Times New Roman" w:hAnsi="Times New Roman" w:eastAsia="方正仿宋_GBK"/>
          <w:color w:val="000000"/>
          <w:sz w:val="28"/>
          <w:szCs w:val="28"/>
        </w:rPr>
      </w:pPr>
      <w:r>
        <w:rPr>
          <w:rFonts w:hint="eastAsia" w:ascii="Times New Roman" w:hAnsi="Times New Roman" w:eastAsia="方正仿宋_GBK"/>
          <w:color w:val="000000"/>
          <w:sz w:val="28"/>
          <w:szCs w:val="28"/>
        </w:rPr>
        <w:t>宜兴</w:t>
      </w:r>
      <w:r>
        <w:rPr>
          <w:rFonts w:ascii="Times New Roman" w:hAnsi="Times New Roman" w:eastAsia="方正仿宋_GBK"/>
          <w:color w:val="000000"/>
          <w:sz w:val="28"/>
          <w:szCs w:val="28"/>
        </w:rPr>
        <w:t>市人力资源和社会保障局</w:t>
      </w:r>
    </w:p>
    <w:p>
      <w:pPr>
        <w:wordWrap w:val="0"/>
        <w:spacing w:after="0" w:line="240" w:lineRule="auto"/>
        <w:jc w:val="center"/>
        <w:rPr>
          <w:rFonts w:ascii="Times New Roman" w:hAnsi="Times New Roman" w:eastAsia="方正仿宋_GBK" w:cs="方正黑体_GBK"/>
          <w:kern w:val="0"/>
          <w:sz w:val="28"/>
          <w:szCs w:val="28"/>
        </w:rPr>
      </w:pPr>
      <w:r>
        <w:rPr>
          <w:rFonts w:hint="eastAsia" w:ascii="Times New Roman" w:hAnsi="Times New Roman" w:eastAsia="方正仿宋_GBK"/>
          <w:color w:val="000000"/>
          <w:sz w:val="28"/>
          <w:szCs w:val="28"/>
          <w:lang w:val="en-US" w:eastAsia="zh-CN"/>
        </w:rPr>
        <w:t xml:space="preserve">                                            </w:t>
      </w:r>
      <w:r>
        <w:rPr>
          <w:rFonts w:ascii="Times New Roman" w:hAnsi="Times New Roman" w:eastAsia="方正仿宋_GBK"/>
          <w:color w:val="000000"/>
          <w:sz w:val="28"/>
          <w:szCs w:val="28"/>
        </w:rPr>
        <w:t>202</w:t>
      </w:r>
      <w:r>
        <w:rPr>
          <w:rFonts w:hint="eastAsia" w:ascii="Times New Roman" w:hAnsi="Times New Roman" w:eastAsia="方正仿宋_GBK"/>
          <w:color w:val="000000"/>
          <w:sz w:val="28"/>
          <w:szCs w:val="28"/>
        </w:rPr>
        <w:t>2</w:t>
      </w:r>
      <w:r>
        <w:rPr>
          <w:rFonts w:ascii="Times New Roman" w:hAnsi="Times New Roman" w:eastAsia="方正仿宋_GBK"/>
          <w:color w:val="000000"/>
          <w:sz w:val="28"/>
          <w:szCs w:val="28"/>
        </w:rPr>
        <w:t>年3月</w:t>
      </w:r>
      <w:r>
        <w:rPr>
          <w:rFonts w:hint="eastAsia" w:ascii="Times New Roman" w:hAnsi="Times New Roman" w:eastAsia="方正仿宋_GBK"/>
          <w:color w:val="000000"/>
          <w:sz w:val="28"/>
          <w:szCs w:val="28"/>
        </w:rPr>
        <w:t xml:space="preserve">      </w:t>
      </w:r>
    </w:p>
    <w:sectPr>
      <w:pgSz w:w="11906" w:h="16838"/>
      <w:pgMar w:top="2098" w:right="1474" w:bottom="1985" w:left="1588"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4221A8-884C-4B1A-87C4-108AD1CC617F}"/>
  </w:font>
  <w:font w:name="Arial">
    <w:panose1 w:val="020B0604020202020204"/>
    <w:charset w:val="01"/>
    <w:family w:val="swiss"/>
    <w:pitch w:val="default"/>
    <w:sig w:usb0="E0002EFF" w:usb1="C000785B" w:usb2="00000009" w:usb3="00000000" w:csb0="400001FF" w:csb1="FFFF0000"/>
    <w:embedRegular r:id="rId2" w:fontKey="{E629C10D-A429-4D50-B7DD-40AD4C7008C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6917DA1-4AC2-42E3-8025-552242A5CC2E}"/>
  </w:font>
  <w:font w:name="Symbol">
    <w:panose1 w:val="05050102010706020507"/>
    <w:charset w:val="02"/>
    <w:family w:val="roman"/>
    <w:pitch w:val="default"/>
    <w:sig w:usb0="00000000" w:usb1="00000000" w:usb2="00000000" w:usb3="00000000" w:csb0="80000000" w:csb1="00000000"/>
    <w:embedRegular r:id="rId4" w:fontKey="{FF3B3CB6-F664-4ED7-ABFB-8D59B4F9283D}"/>
  </w:font>
  <w:font w:name="Calibri">
    <w:panose1 w:val="020F0502020204030204"/>
    <w:charset w:val="00"/>
    <w:family w:val="swiss"/>
    <w:pitch w:val="default"/>
    <w:sig w:usb0="E4002EFF" w:usb1="C000247B" w:usb2="00000009" w:usb3="00000000" w:csb0="200001FF" w:csb1="00000000"/>
    <w:embedRegular r:id="rId5" w:fontKey="{D01BE463-450F-4C64-A422-171C0C0CA4AF}"/>
  </w:font>
  <w:font w:name="Consolas">
    <w:panose1 w:val="020B0609020204030204"/>
    <w:charset w:val="00"/>
    <w:family w:val="modern"/>
    <w:pitch w:val="default"/>
    <w:sig w:usb0="E00006FF" w:usb1="0000FCFF" w:usb2="00000001" w:usb3="00000000" w:csb0="6000019F" w:csb1="DFD70000"/>
    <w:embedRegular r:id="rId6" w:fontKey="{3CDE3068-D6CB-41C0-96D4-FB707C44CF4C}"/>
  </w:font>
  <w:font w:name="仿宋_GB2312">
    <w:altName w:val="仿宋"/>
    <w:panose1 w:val="02010609030101010101"/>
    <w:charset w:val="86"/>
    <w:family w:val="modern"/>
    <w:pitch w:val="default"/>
    <w:sig w:usb0="00000000" w:usb1="00000000" w:usb2="00000000" w:usb3="00000000" w:csb0="00040000" w:csb1="00000000"/>
    <w:embedRegular r:id="rId7" w:fontKey="{751BCBA4-D2CA-4DCB-9C1D-63F679EC2BCE}"/>
  </w:font>
  <w:font w:name="方正黑体_GBK">
    <w:panose1 w:val="03000509000000000000"/>
    <w:charset w:val="86"/>
    <w:family w:val="script"/>
    <w:pitch w:val="default"/>
    <w:sig w:usb0="00000000" w:usb1="00000000" w:usb2="00000000" w:usb3="00000000" w:csb0="00000000" w:csb1="00000000"/>
    <w:embedRegular r:id="rId8" w:fontKey="{4827E411-CA04-4CCC-BD30-7CD6C716D5EE}"/>
  </w:font>
  <w:font w:name="方正小标宋_GBK">
    <w:panose1 w:val="03000509000000000000"/>
    <w:charset w:val="86"/>
    <w:family w:val="script"/>
    <w:pitch w:val="default"/>
    <w:sig w:usb0="00000000" w:usb1="00000000" w:usb2="00000000" w:usb3="00000000" w:csb0="00000000" w:csb1="00000000"/>
    <w:embedRegular r:id="rId9" w:fontKey="{8B5960DF-24D1-4868-884E-F5983C7214FF}"/>
  </w:font>
  <w:font w:name="方正仿宋_GBK">
    <w:panose1 w:val="03000509000000000000"/>
    <w:charset w:val="86"/>
    <w:family w:val="script"/>
    <w:pitch w:val="default"/>
    <w:sig w:usb0="00000000" w:usb1="00000000" w:usb2="00000000" w:usb3="00000000" w:csb0="00000000" w:csb1="00000000"/>
    <w:embedRegular r:id="rId10" w:fontKey="{A9729FE9-EF77-4468-94C8-68A3FDF81B36}"/>
  </w:font>
  <w:font w:name="Wingdings 2">
    <w:panose1 w:val="05020102010507070707"/>
    <w:charset w:val="02"/>
    <w:family w:val="roman"/>
    <w:pitch w:val="default"/>
    <w:sig w:usb0="00000000" w:usb1="00000000" w:usb2="00000000" w:usb3="00000000" w:csb0="80000000" w:csb1="00000000"/>
    <w:embedRegular r:id="rId11" w:fontKey="{3EA4119C-035F-4D72-B581-F97E7B9C155B}"/>
  </w:font>
  <w:font w:name="方正楷体_GBK">
    <w:altName w:val="微软雅黑"/>
    <w:panose1 w:val="03000509000000000000"/>
    <w:charset w:val="86"/>
    <w:family w:val="script"/>
    <w:pitch w:val="default"/>
    <w:sig w:usb0="00000000" w:usb1="00000000" w:usb2="00000000" w:usb3="00000000" w:csb0="00040000" w:csb1="00000000"/>
    <w:embedRegular r:id="rId12" w:fontKey="{6BD5C27F-25AC-4A4E-8B93-4F5299EFDE82}"/>
  </w:font>
  <w:font w:name="FZFSK--GBK1-0">
    <w:altName w:val="宋体"/>
    <w:panose1 w:val="00000000000000000000"/>
    <w:charset w:val="86"/>
    <w:family w:val="auto"/>
    <w:pitch w:val="default"/>
    <w:sig w:usb0="00000000" w:usb1="00000000" w:usb2="00000010" w:usb3="00000000" w:csb0="00040000" w:csb1="00000000"/>
    <w:embedRegular r:id="rId13" w:fontKey="{B87A27CE-B6E8-425A-BF13-B9F752326845}"/>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1 -</w:t>
    </w:r>
    <w:r>
      <w:rPr>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0"/>
  <w:bordersDoNotSurroundFooter w:val="0"/>
  <w:documentProtection w:enforcement="0"/>
  <w:defaultTabStop w:val="420"/>
  <w:hyphenationZone w:val="360"/>
  <w:evenAndOddHeaders w:val="1"/>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350"/>
    <w:rsid w:val="000444D9"/>
    <w:rsid w:val="00054331"/>
    <w:rsid w:val="00083FCE"/>
    <w:rsid w:val="00093B6F"/>
    <w:rsid w:val="000F55AD"/>
    <w:rsid w:val="00172A3E"/>
    <w:rsid w:val="001757A4"/>
    <w:rsid w:val="002505C8"/>
    <w:rsid w:val="00290D36"/>
    <w:rsid w:val="002C71BF"/>
    <w:rsid w:val="002F79ED"/>
    <w:rsid w:val="0031199C"/>
    <w:rsid w:val="00316D1D"/>
    <w:rsid w:val="00322DBC"/>
    <w:rsid w:val="00365267"/>
    <w:rsid w:val="003D6AB6"/>
    <w:rsid w:val="00402FF0"/>
    <w:rsid w:val="00436AF4"/>
    <w:rsid w:val="0046348D"/>
    <w:rsid w:val="00514CC1"/>
    <w:rsid w:val="00540337"/>
    <w:rsid w:val="0054665C"/>
    <w:rsid w:val="005A334D"/>
    <w:rsid w:val="005E74EC"/>
    <w:rsid w:val="00644D11"/>
    <w:rsid w:val="0067636E"/>
    <w:rsid w:val="007B2F01"/>
    <w:rsid w:val="007D3C71"/>
    <w:rsid w:val="008767A5"/>
    <w:rsid w:val="008E4C3C"/>
    <w:rsid w:val="008F6D3A"/>
    <w:rsid w:val="00906803"/>
    <w:rsid w:val="00984FC0"/>
    <w:rsid w:val="009C2C70"/>
    <w:rsid w:val="009D09CF"/>
    <w:rsid w:val="009D0A0E"/>
    <w:rsid w:val="009D19A3"/>
    <w:rsid w:val="009E15CB"/>
    <w:rsid w:val="00A076DD"/>
    <w:rsid w:val="00A155E4"/>
    <w:rsid w:val="00A829B9"/>
    <w:rsid w:val="00AD03BD"/>
    <w:rsid w:val="00AD749E"/>
    <w:rsid w:val="00B142E0"/>
    <w:rsid w:val="00B30988"/>
    <w:rsid w:val="00B46350"/>
    <w:rsid w:val="00B65780"/>
    <w:rsid w:val="00BC6B8E"/>
    <w:rsid w:val="00BE3221"/>
    <w:rsid w:val="00C32C35"/>
    <w:rsid w:val="00C4192B"/>
    <w:rsid w:val="00C4282A"/>
    <w:rsid w:val="00CC549E"/>
    <w:rsid w:val="00D1483A"/>
    <w:rsid w:val="00D7130D"/>
    <w:rsid w:val="00D72C30"/>
    <w:rsid w:val="00E10620"/>
    <w:rsid w:val="00E36625"/>
    <w:rsid w:val="00EB26DF"/>
    <w:rsid w:val="00EC0626"/>
    <w:rsid w:val="00EE199A"/>
    <w:rsid w:val="00EE5B27"/>
    <w:rsid w:val="00F25D58"/>
    <w:rsid w:val="00F409EB"/>
    <w:rsid w:val="00F53495"/>
    <w:rsid w:val="00F63B8C"/>
    <w:rsid w:val="00F9260A"/>
    <w:rsid w:val="00FB5DCC"/>
    <w:rsid w:val="00FC4449"/>
    <w:rsid w:val="00FF579B"/>
    <w:rsid w:val="0166723A"/>
    <w:rsid w:val="01F91EDB"/>
    <w:rsid w:val="02261BC0"/>
    <w:rsid w:val="028F3061"/>
    <w:rsid w:val="03F47E48"/>
    <w:rsid w:val="03FC1D58"/>
    <w:rsid w:val="057A1881"/>
    <w:rsid w:val="05CA19ED"/>
    <w:rsid w:val="05D75619"/>
    <w:rsid w:val="068F6BC1"/>
    <w:rsid w:val="069E1373"/>
    <w:rsid w:val="076B5B58"/>
    <w:rsid w:val="08062BF3"/>
    <w:rsid w:val="094868D3"/>
    <w:rsid w:val="0AA86DD6"/>
    <w:rsid w:val="0AC27B19"/>
    <w:rsid w:val="0AE4482C"/>
    <w:rsid w:val="0B7F675B"/>
    <w:rsid w:val="0DE01BBE"/>
    <w:rsid w:val="0EA245C7"/>
    <w:rsid w:val="0EAA4ECB"/>
    <w:rsid w:val="0EBA76C5"/>
    <w:rsid w:val="0F4B1984"/>
    <w:rsid w:val="10A41654"/>
    <w:rsid w:val="113568F1"/>
    <w:rsid w:val="117A6A62"/>
    <w:rsid w:val="11BD735F"/>
    <w:rsid w:val="11E65C2F"/>
    <w:rsid w:val="12D6595D"/>
    <w:rsid w:val="130513FE"/>
    <w:rsid w:val="14CB3062"/>
    <w:rsid w:val="14ED48FF"/>
    <w:rsid w:val="15247B5D"/>
    <w:rsid w:val="15714AFE"/>
    <w:rsid w:val="16FF0226"/>
    <w:rsid w:val="174B7EB0"/>
    <w:rsid w:val="188B58C3"/>
    <w:rsid w:val="192C3286"/>
    <w:rsid w:val="19470BAE"/>
    <w:rsid w:val="19A7386B"/>
    <w:rsid w:val="1A1D7A92"/>
    <w:rsid w:val="1AA7223E"/>
    <w:rsid w:val="1B356897"/>
    <w:rsid w:val="1B665C21"/>
    <w:rsid w:val="1B680B19"/>
    <w:rsid w:val="1BFC7187"/>
    <w:rsid w:val="1C6A31F5"/>
    <w:rsid w:val="1D69682B"/>
    <w:rsid w:val="1DE75DCB"/>
    <w:rsid w:val="1F3D1FA4"/>
    <w:rsid w:val="1F4A0EC8"/>
    <w:rsid w:val="1F7B1EDE"/>
    <w:rsid w:val="1FA033C5"/>
    <w:rsid w:val="20372284"/>
    <w:rsid w:val="23EB2350"/>
    <w:rsid w:val="242B5D56"/>
    <w:rsid w:val="242C475C"/>
    <w:rsid w:val="25422BAA"/>
    <w:rsid w:val="25594E41"/>
    <w:rsid w:val="256A7CD4"/>
    <w:rsid w:val="25724268"/>
    <w:rsid w:val="26C96887"/>
    <w:rsid w:val="29096741"/>
    <w:rsid w:val="292A7F8E"/>
    <w:rsid w:val="292E0211"/>
    <w:rsid w:val="29362B62"/>
    <w:rsid w:val="2A8C56A1"/>
    <w:rsid w:val="2AB61616"/>
    <w:rsid w:val="2AC0233A"/>
    <w:rsid w:val="2AD111F8"/>
    <w:rsid w:val="2AD237F3"/>
    <w:rsid w:val="2B29626F"/>
    <w:rsid w:val="2C765A61"/>
    <w:rsid w:val="2D33547B"/>
    <w:rsid w:val="2D7F6AF4"/>
    <w:rsid w:val="2D960361"/>
    <w:rsid w:val="2DE33AB6"/>
    <w:rsid w:val="2DEA05FA"/>
    <w:rsid w:val="2DEB1E34"/>
    <w:rsid w:val="2E6E1605"/>
    <w:rsid w:val="2EA044E8"/>
    <w:rsid w:val="2EE1260A"/>
    <w:rsid w:val="2EEC081D"/>
    <w:rsid w:val="2F1D2846"/>
    <w:rsid w:val="2F5B59C5"/>
    <w:rsid w:val="2FB7525B"/>
    <w:rsid w:val="30793BA6"/>
    <w:rsid w:val="315525DF"/>
    <w:rsid w:val="31942814"/>
    <w:rsid w:val="32C05F43"/>
    <w:rsid w:val="33167833"/>
    <w:rsid w:val="33E757D6"/>
    <w:rsid w:val="3432191B"/>
    <w:rsid w:val="34FE2A6D"/>
    <w:rsid w:val="35225B08"/>
    <w:rsid w:val="355A776D"/>
    <w:rsid w:val="37734130"/>
    <w:rsid w:val="37A807D1"/>
    <w:rsid w:val="384D3047"/>
    <w:rsid w:val="39156D8D"/>
    <w:rsid w:val="3A0740C8"/>
    <w:rsid w:val="3A7B1865"/>
    <w:rsid w:val="3BBB6443"/>
    <w:rsid w:val="3D42768A"/>
    <w:rsid w:val="3D7C6163"/>
    <w:rsid w:val="3DBD7DB2"/>
    <w:rsid w:val="402A2257"/>
    <w:rsid w:val="404653F8"/>
    <w:rsid w:val="4054747C"/>
    <w:rsid w:val="41C175C4"/>
    <w:rsid w:val="41D76E30"/>
    <w:rsid w:val="42456F43"/>
    <w:rsid w:val="425572C1"/>
    <w:rsid w:val="42F72687"/>
    <w:rsid w:val="43307D60"/>
    <w:rsid w:val="438D4A7B"/>
    <w:rsid w:val="43D302F8"/>
    <w:rsid w:val="43DD56A8"/>
    <w:rsid w:val="44045FD9"/>
    <w:rsid w:val="442B1B3E"/>
    <w:rsid w:val="44511C3E"/>
    <w:rsid w:val="445667D6"/>
    <w:rsid w:val="465704FE"/>
    <w:rsid w:val="46FE74F1"/>
    <w:rsid w:val="476C2291"/>
    <w:rsid w:val="481E16A6"/>
    <w:rsid w:val="497443B9"/>
    <w:rsid w:val="4A7B211C"/>
    <w:rsid w:val="4C11358B"/>
    <w:rsid w:val="4C3D6F50"/>
    <w:rsid w:val="4C9F5006"/>
    <w:rsid w:val="4D8018E4"/>
    <w:rsid w:val="4F1D1FDB"/>
    <w:rsid w:val="4F450B24"/>
    <w:rsid w:val="502F591D"/>
    <w:rsid w:val="50DB46A0"/>
    <w:rsid w:val="513E2D4E"/>
    <w:rsid w:val="518C50C6"/>
    <w:rsid w:val="51A777B9"/>
    <w:rsid w:val="5309031D"/>
    <w:rsid w:val="534D3630"/>
    <w:rsid w:val="54191BE2"/>
    <w:rsid w:val="54E95BCE"/>
    <w:rsid w:val="56336E82"/>
    <w:rsid w:val="575D7021"/>
    <w:rsid w:val="583E169C"/>
    <w:rsid w:val="58440BFE"/>
    <w:rsid w:val="586175AF"/>
    <w:rsid w:val="59857200"/>
    <w:rsid w:val="59CB1442"/>
    <w:rsid w:val="5A3C5382"/>
    <w:rsid w:val="5B892F99"/>
    <w:rsid w:val="5C770EFC"/>
    <w:rsid w:val="5CBB629A"/>
    <w:rsid w:val="5CC80A4E"/>
    <w:rsid w:val="5CF241D6"/>
    <w:rsid w:val="5D0C4426"/>
    <w:rsid w:val="5E75112F"/>
    <w:rsid w:val="5F43412C"/>
    <w:rsid w:val="602B771F"/>
    <w:rsid w:val="639E79E4"/>
    <w:rsid w:val="648314EA"/>
    <w:rsid w:val="64CE03E7"/>
    <w:rsid w:val="662926C1"/>
    <w:rsid w:val="66567C30"/>
    <w:rsid w:val="66655D09"/>
    <w:rsid w:val="66B50425"/>
    <w:rsid w:val="67A019A4"/>
    <w:rsid w:val="6A572C2C"/>
    <w:rsid w:val="6BED6479"/>
    <w:rsid w:val="6C40758E"/>
    <w:rsid w:val="6CC051BC"/>
    <w:rsid w:val="6CD3316F"/>
    <w:rsid w:val="6DAA5ADD"/>
    <w:rsid w:val="6DC07462"/>
    <w:rsid w:val="6EA21A81"/>
    <w:rsid w:val="6ECF2598"/>
    <w:rsid w:val="6EF135F8"/>
    <w:rsid w:val="6F4D6197"/>
    <w:rsid w:val="6F911F62"/>
    <w:rsid w:val="70DB40F3"/>
    <w:rsid w:val="72243664"/>
    <w:rsid w:val="723B50D5"/>
    <w:rsid w:val="72EB47D9"/>
    <w:rsid w:val="73283634"/>
    <w:rsid w:val="736E2C32"/>
    <w:rsid w:val="749341B1"/>
    <w:rsid w:val="74CD300C"/>
    <w:rsid w:val="750E61CA"/>
    <w:rsid w:val="768A5560"/>
    <w:rsid w:val="786E4073"/>
    <w:rsid w:val="7BE15476"/>
    <w:rsid w:val="7BEA1668"/>
    <w:rsid w:val="7C1B7CB1"/>
    <w:rsid w:val="7C571B68"/>
    <w:rsid w:val="7C8F36DD"/>
    <w:rsid w:val="7EBE5B1F"/>
    <w:rsid w:val="7F5F1229"/>
    <w:rsid w:val="7F603E4B"/>
    <w:rsid w:val="7F9B7D5B"/>
    <w:rsid w:val="7FEE030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semiHidden="0" w:name="HTML Cite"/>
    <w:lsdException w:uiPriority="99" w:semiHidden="0" w:name="HTML Code"/>
    <w:lsdException w:uiPriority="99" w:semiHidden="0" w:name="HTML Definition"/>
    <w:lsdException w:uiPriority="99" w:semiHidden="0" w:name="HTML Keyboard"/>
    <w:lsdException w:uiPriority="99" w:name="HTML Preformatted"/>
    <w:lsdException w:uiPriority="99" w:semiHidden="0"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22"/>
    <w:unhideWhenUsed/>
    <w:uiPriority w:val="99"/>
    <w:pPr>
      <w:ind w:left="100" w:leftChars="2500"/>
    </w:pPr>
  </w:style>
  <w:style w:type="paragraph" w:styleId="3">
    <w:name w:val="Balloon Text"/>
    <w:basedOn w:val="1"/>
    <w:link w:val="23"/>
    <w:unhideWhenUsed/>
    <w:qFormat/>
    <w:uiPriority w:val="99"/>
    <w:rPr>
      <w:rFonts w:ascii="Times New Roman" w:hAnsi="Times New Roman"/>
      <w:sz w:val="18"/>
      <w:szCs w:val="18"/>
    </w:rPr>
  </w:style>
  <w:style w:type="paragraph" w:styleId="4">
    <w:name w:val="footer"/>
    <w:basedOn w:val="1"/>
    <w:link w:val="20"/>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5">
    <w:name w:val="header"/>
    <w:basedOn w:val="1"/>
    <w:link w:val="24"/>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6">
    <w:name w:val="Normal (Web)"/>
    <w:basedOn w:val="1"/>
    <w:unhideWhenUsed/>
    <w:qFormat/>
    <w:uiPriority w:val="99"/>
    <w:pPr>
      <w:spacing w:before="100" w:beforeAutospacing="1" w:after="100" w:afterAutospacing="1"/>
      <w:jc w:val="left"/>
    </w:pPr>
    <w:rPr>
      <w:rFonts w:cs="Times New Roman"/>
      <w:kern w:val="0"/>
      <w:sz w:val="24"/>
      <w:szCs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FollowedHyperlink"/>
    <w:basedOn w:val="9"/>
    <w:unhideWhenUsed/>
    <w:uiPriority w:val="99"/>
    <w:rPr>
      <w:color w:val="000000"/>
      <w:u w:val="none"/>
    </w:rPr>
  </w:style>
  <w:style w:type="character" w:styleId="12">
    <w:name w:val="HTML Definition"/>
    <w:basedOn w:val="9"/>
    <w:unhideWhenUsed/>
    <w:uiPriority w:val="99"/>
    <w:rPr>
      <w:i/>
      <w:iCs/>
    </w:rPr>
  </w:style>
  <w:style w:type="character" w:styleId="13">
    <w:name w:val="Hyperlink"/>
    <w:basedOn w:val="9"/>
    <w:unhideWhenUsed/>
    <w:uiPriority w:val="99"/>
    <w:rPr>
      <w:color w:val="000000"/>
      <w:u w:val="none"/>
    </w:rPr>
  </w:style>
  <w:style w:type="character" w:styleId="14">
    <w:name w:val="HTML Code"/>
    <w:basedOn w:val="9"/>
    <w:unhideWhenUsed/>
    <w:uiPriority w:val="99"/>
    <w:rPr>
      <w:rFonts w:hint="default" w:ascii="Consolas" w:hAnsi="Consolas" w:eastAsia="Consolas" w:cs="Consolas"/>
      <w:color w:val="C7254E"/>
      <w:sz w:val="21"/>
      <w:szCs w:val="21"/>
      <w:shd w:val="clear" w:color="auto" w:fill="F9F2F4"/>
    </w:rPr>
  </w:style>
  <w:style w:type="character" w:styleId="15">
    <w:name w:val="HTML Cite"/>
    <w:basedOn w:val="9"/>
    <w:unhideWhenUsed/>
    <w:uiPriority w:val="99"/>
  </w:style>
  <w:style w:type="character" w:styleId="16">
    <w:name w:val="HTML Keyboard"/>
    <w:basedOn w:val="9"/>
    <w:unhideWhenUsed/>
    <w:uiPriority w:val="99"/>
    <w:rPr>
      <w:rFonts w:hint="default" w:ascii="Consolas" w:hAnsi="Consolas" w:eastAsia="Consolas" w:cs="Consolas"/>
      <w:color w:val="FFFFFF"/>
      <w:sz w:val="21"/>
      <w:szCs w:val="21"/>
      <w:shd w:val="clear" w:color="auto" w:fill="333333"/>
    </w:rPr>
  </w:style>
  <w:style w:type="character" w:styleId="17">
    <w:name w:val="HTML Sample"/>
    <w:basedOn w:val="9"/>
    <w:unhideWhenUsed/>
    <w:uiPriority w:val="99"/>
    <w:rPr>
      <w:rFonts w:ascii="Consolas" w:hAnsi="Consolas" w:eastAsia="Consolas" w:cs="Consolas"/>
      <w:sz w:val="21"/>
      <w:szCs w:val="21"/>
    </w:rPr>
  </w:style>
  <w:style w:type="paragraph" w:customStyle="1" w:styleId="18">
    <w:name w:val="Default"/>
    <w:qFormat/>
    <w:uiPriority w:val="0"/>
    <w:pPr>
      <w:widowControl w:val="0"/>
      <w:autoSpaceDE w:val="0"/>
      <w:autoSpaceDN w:val="0"/>
      <w:adjustRightInd w:val="0"/>
      <w:spacing w:after="160" w:line="259" w:lineRule="auto"/>
    </w:pPr>
    <w:rPr>
      <w:rFonts w:ascii="仿宋_GB2312" w:hAnsi="Calibri" w:eastAsia="仿宋_GB2312" w:cs="仿宋_GB2312"/>
      <w:color w:val="000000"/>
      <w:sz w:val="24"/>
      <w:szCs w:val="24"/>
      <w:lang w:val="en-US" w:eastAsia="zh-CN" w:bidi="ar-SA"/>
    </w:rPr>
  </w:style>
  <w:style w:type="paragraph" w:styleId="19">
    <w:name w:val="List Paragraph"/>
    <w:basedOn w:val="1"/>
    <w:qFormat/>
    <w:uiPriority w:val="34"/>
    <w:pPr>
      <w:ind w:firstLine="420" w:firstLineChars="200"/>
    </w:pPr>
  </w:style>
  <w:style w:type="character" w:customStyle="1" w:styleId="20">
    <w:name w:val="页脚 Char1"/>
    <w:link w:val="4"/>
    <w:qFormat/>
    <w:uiPriority w:val="99"/>
    <w:rPr>
      <w:sz w:val="18"/>
      <w:szCs w:val="18"/>
    </w:rPr>
  </w:style>
  <w:style w:type="character" w:customStyle="1" w:styleId="21">
    <w:name w:val="页脚 Char"/>
    <w:uiPriority w:val="99"/>
    <w:rPr>
      <w:rFonts w:eastAsia="Calibri"/>
      <w:sz w:val="21"/>
    </w:rPr>
  </w:style>
  <w:style w:type="character" w:customStyle="1" w:styleId="22">
    <w:name w:val="日期 Char"/>
    <w:link w:val="2"/>
    <w:semiHidden/>
    <w:uiPriority w:val="99"/>
    <w:rPr>
      <w:rFonts w:ascii="Calibri" w:hAnsi="Calibri"/>
      <w:kern w:val="2"/>
      <w:sz w:val="21"/>
      <w:szCs w:val="22"/>
    </w:rPr>
  </w:style>
  <w:style w:type="character" w:customStyle="1" w:styleId="23">
    <w:name w:val="批注框文本 Char"/>
    <w:link w:val="3"/>
    <w:semiHidden/>
    <w:qFormat/>
    <w:uiPriority w:val="99"/>
    <w:rPr>
      <w:kern w:val="2"/>
      <w:sz w:val="18"/>
      <w:szCs w:val="18"/>
    </w:rPr>
  </w:style>
  <w:style w:type="character" w:customStyle="1" w:styleId="24">
    <w:name w:val="页眉 Char"/>
    <w:link w:val="5"/>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13</Pages>
  <Words>982</Words>
  <Characters>5603</Characters>
  <Lines>46</Lines>
  <Paragraphs>13</Paragraphs>
  <TotalTime>2</TotalTime>
  <ScaleCrop>false</ScaleCrop>
  <LinksUpToDate>false</LinksUpToDate>
  <CharactersWithSpaces>6572</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2022-03-03T01:27:00Z</dcterms:created>
  <dc:creator>陈晓刚</dc:creator>
  <cp:lastModifiedBy>么么哒</cp:lastModifiedBy>
  <cp:lastPrinted>2022-02-22T01:10:00Z</cp:lastPrinted>
  <dcterms:modified xsi:type="dcterms:W3CDTF">2022-03-10T01:00:54Z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36C941B1B48448E49042B1AE1F38E41C</vt:lpwstr>
  </property>
  <property fmtid="{D5CDD505-2E9C-101B-9397-08002B2CF9AE}" pid="3" name="KSOProductBuildVer">
    <vt:lpwstr>2052-11.8.2.8411</vt:lpwstr>
  </property>
  <property fmtid="{D5CDD505-2E9C-101B-9397-08002B2CF9AE}" pid="4" name="KSOSaveFontToCloudKey">
    <vt:lpwstr>0_embed</vt:lpwstr>
  </property>
</Properties>
</file>